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98096" w14:textId="77777777" w:rsidR="00216A83" w:rsidRPr="008370BB" w:rsidRDefault="00216A83" w:rsidP="00216A83">
      <w:pPr>
        <w:jc w:val="center"/>
        <w:outlineLvl w:val="0"/>
        <w:rPr>
          <w:b/>
        </w:rPr>
      </w:pPr>
      <w:r w:rsidRPr="008370BB">
        <w:rPr>
          <w:b/>
        </w:rPr>
        <w:t>The Disappearing Agent Argument and the Power to Settle</w:t>
      </w:r>
    </w:p>
    <w:p w14:paraId="3CF6D615" w14:textId="4A4CE59C" w:rsidR="00847F45" w:rsidRPr="00392049" w:rsidRDefault="00216A83" w:rsidP="00392049">
      <w:pPr>
        <w:jc w:val="center"/>
        <w:outlineLvl w:val="0"/>
        <w:rPr>
          <w:sz w:val="20"/>
          <w:szCs w:val="20"/>
        </w:rPr>
      </w:pPr>
      <w:r>
        <w:rPr>
          <w:sz w:val="20"/>
          <w:szCs w:val="20"/>
        </w:rPr>
        <w:t>Cyrille.m</w:t>
      </w:r>
      <w:r w:rsidRPr="002C2E7B">
        <w:rPr>
          <w:sz w:val="20"/>
          <w:szCs w:val="20"/>
        </w:rPr>
        <w:t>ichon</w:t>
      </w:r>
      <w:r>
        <w:rPr>
          <w:sz w:val="20"/>
          <w:szCs w:val="20"/>
        </w:rPr>
        <w:t>@univ-nantes.fr</w:t>
      </w:r>
      <w:r w:rsidRPr="002C2E7B">
        <w:rPr>
          <w:sz w:val="20"/>
          <w:szCs w:val="20"/>
        </w:rPr>
        <w:t xml:space="preserve"> – Baylor 12th January 2018</w:t>
      </w:r>
    </w:p>
    <w:p w14:paraId="6B29429A" w14:textId="77777777" w:rsidR="00216A83" w:rsidRPr="008370BB" w:rsidRDefault="00216A83" w:rsidP="00216A83">
      <w:pPr>
        <w:outlineLvl w:val="0"/>
        <w:rPr>
          <w:b/>
        </w:rPr>
      </w:pPr>
      <w:r w:rsidRPr="008370BB">
        <w:rPr>
          <w:b/>
        </w:rPr>
        <w:t xml:space="preserve">1. </w:t>
      </w:r>
      <w:r>
        <w:rPr>
          <w:b/>
        </w:rPr>
        <w:t>Presuppositions</w:t>
      </w:r>
    </w:p>
    <w:p w14:paraId="28ECFA4B" w14:textId="77777777" w:rsidR="00216A83" w:rsidRPr="00216A83" w:rsidRDefault="00216A83" w:rsidP="00216A83">
      <w:pPr>
        <w:rPr>
          <w:i/>
        </w:rPr>
      </w:pPr>
      <w:r>
        <w:rPr>
          <w:i/>
        </w:rPr>
        <w:t>Causation and Agency</w:t>
      </w:r>
    </w:p>
    <w:p w14:paraId="08CCCCBE" w14:textId="6E8CA883" w:rsidR="00EB7E76" w:rsidRDefault="00216A83" w:rsidP="00216A83">
      <w:pPr>
        <w:pStyle w:val="Paragraphedeliste"/>
        <w:numPr>
          <w:ilvl w:val="0"/>
          <w:numId w:val="7"/>
        </w:numPr>
      </w:pPr>
      <w:r w:rsidRPr="00216A83">
        <w:t>4 kinds of causes</w:t>
      </w:r>
      <w:r w:rsidR="00EB7E76">
        <w:t> : event vs substance, deterministic vs indeterministic</w:t>
      </w:r>
    </w:p>
    <w:p w14:paraId="61046BD4" w14:textId="795D480C" w:rsidR="00EB7E76" w:rsidRPr="00216A83" w:rsidRDefault="00216A83" w:rsidP="00EB7E76">
      <w:pPr>
        <w:pStyle w:val="Paragraphedeliste"/>
        <w:numPr>
          <w:ilvl w:val="0"/>
          <w:numId w:val="7"/>
        </w:numPr>
      </w:pPr>
      <w:r w:rsidRPr="00216A83">
        <w:t>3 forms of libertarianism</w:t>
      </w:r>
      <w:r w:rsidR="00EB7E76">
        <w:t> :</w:t>
      </w:r>
      <w:r w:rsidR="00EB7E76" w:rsidRPr="00EB7E76">
        <w:t xml:space="preserve"> </w:t>
      </w:r>
      <w:r w:rsidR="00EB7E76">
        <w:t>event-causal, agent-causal, non-causal</w:t>
      </w:r>
    </w:p>
    <w:p w14:paraId="20E2D96D" w14:textId="77777777" w:rsidR="00216A83" w:rsidRPr="00216A83" w:rsidRDefault="00216A83" w:rsidP="00216A83">
      <w:pPr>
        <w:pStyle w:val="Paragraphedeliste"/>
        <w:numPr>
          <w:ilvl w:val="0"/>
          <w:numId w:val="7"/>
        </w:numPr>
      </w:pPr>
      <w:r w:rsidRPr="00216A83">
        <w:rPr>
          <w:szCs w:val="23"/>
        </w:rPr>
        <w:t>Reductionism and wide DAA for agency</w:t>
      </w:r>
    </w:p>
    <w:p w14:paraId="39BC0064" w14:textId="77777777" w:rsidR="00216A83" w:rsidRPr="008162E3" w:rsidRDefault="00216A83" w:rsidP="008162E3">
      <w:pPr>
        <w:rPr>
          <w:i/>
        </w:rPr>
      </w:pPr>
      <w:r w:rsidRPr="008162E3">
        <w:rPr>
          <w:i/>
        </w:rPr>
        <w:t>Three arguments from luck against libertarianism</w:t>
      </w:r>
    </w:p>
    <w:p w14:paraId="7C67D557" w14:textId="77777777" w:rsidR="00216A83" w:rsidRPr="00216A83" w:rsidRDefault="00216A83" w:rsidP="00216A83">
      <w:pPr>
        <w:pStyle w:val="Paragraphedeliste"/>
        <w:numPr>
          <w:ilvl w:val="0"/>
          <w:numId w:val="7"/>
        </w:numPr>
      </w:pPr>
      <w:r w:rsidRPr="00216A83">
        <w:t>No Enhanced Control Argument</w:t>
      </w:r>
    </w:p>
    <w:p w14:paraId="367062B7" w14:textId="77777777" w:rsidR="00216A83" w:rsidRDefault="00216A83" w:rsidP="00216A83">
      <w:pPr>
        <w:pStyle w:val="Paragraphedeliste"/>
        <w:numPr>
          <w:ilvl w:val="0"/>
          <w:numId w:val="7"/>
        </w:numPr>
      </w:pPr>
      <w:r w:rsidRPr="00216A83">
        <w:t>Present Luck Argument</w:t>
      </w:r>
    </w:p>
    <w:p w14:paraId="083B7ECD" w14:textId="77777777" w:rsidR="00EB7E76" w:rsidRPr="00EB7E76" w:rsidRDefault="00EB7E76" w:rsidP="00162B24">
      <w:pPr>
        <w:spacing w:after="0"/>
        <w:outlineLvl w:val="0"/>
        <w:rPr>
          <w:szCs w:val="23"/>
        </w:rPr>
      </w:pPr>
      <w:r w:rsidRPr="00EB7E76">
        <w:rPr>
          <w:szCs w:val="23"/>
        </w:rPr>
        <w:t>G : S’s agent-causing A at t</w:t>
      </w:r>
    </w:p>
    <w:p w14:paraId="6D7C2F06" w14:textId="77777777" w:rsidR="00EB7E76" w:rsidRPr="00060A93" w:rsidRDefault="00EB7E76" w:rsidP="00EB7E76">
      <w:pPr>
        <w:rPr>
          <w:sz w:val="22"/>
          <w:szCs w:val="22"/>
        </w:rPr>
      </w:pPr>
      <w:r w:rsidRPr="00060A93">
        <w:rPr>
          <w:sz w:val="22"/>
          <w:szCs w:val="22"/>
        </w:rPr>
        <w:t xml:space="preserve">“The substance-causal relation is embedded in event G, and thus G will not be what is most fundamentally caused. The agent-causal libertarian maintains that the crucial control is not exercised by way of events that precede G, but by the agent-as-substance. If in addition to the events that precede G </w:t>
      </w:r>
      <w:r w:rsidRPr="00060A93">
        <w:rPr>
          <w:sz w:val="22"/>
          <w:szCs w:val="22"/>
          <w:u w:val="single"/>
        </w:rPr>
        <w:t>we hold fixed in W and W* the agent-as-substance’s exercise of her agent-causal power</w:t>
      </w:r>
      <w:r w:rsidRPr="00060A93">
        <w:rPr>
          <w:sz w:val="22"/>
          <w:szCs w:val="22"/>
        </w:rPr>
        <w:t>, G will occur in W and not in W*, but only because the agent-as-substance causes the action A in W but not in W*. For this reason, it isn’t a matter of responsibility-undermining luck that G occurs in W.” (14)</w:t>
      </w:r>
    </w:p>
    <w:p w14:paraId="5024EDFE" w14:textId="77777777" w:rsidR="00EB7E76" w:rsidRPr="00EB7E76" w:rsidRDefault="00EB7E76" w:rsidP="00162B24">
      <w:pPr>
        <w:spacing w:after="0"/>
        <w:rPr>
          <w:iCs/>
          <w:szCs w:val="23"/>
        </w:rPr>
      </w:pPr>
      <w:r w:rsidRPr="00EB7E76">
        <w:rPr>
          <w:iCs/>
          <w:szCs w:val="23"/>
        </w:rPr>
        <w:t>G’ : E event-causing A at t</w:t>
      </w:r>
    </w:p>
    <w:p w14:paraId="4EEDF4A8" w14:textId="69E02EAA" w:rsidR="00EB7E76" w:rsidRPr="00060A93" w:rsidRDefault="00EB7E76" w:rsidP="00EB7E76">
      <w:pPr>
        <w:rPr>
          <w:iCs/>
          <w:sz w:val="22"/>
          <w:szCs w:val="22"/>
        </w:rPr>
      </w:pPr>
      <w:r w:rsidRPr="00060A93">
        <w:rPr>
          <w:sz w:val="22"/>
          <w:szCs w:val="22"/>
        </w:rPr>
        <w:t xml:space="preserve">The </w:t>
      </w:r>
      <w:r w:rsidRPr="00060A93">
        <w:rPr>
          <w:i/>
          <w:sz w:val="22"/>
          <w:szCs w:val="22"/>
        </w:rPr>
        <w:t>event</w:t>
      </w:r>
      <w:r w:rsidRPr="00060A93">
        <w:rPr>
          <w:sz w:val="22"/>
          <w:szCs w:val="22"/>
        </w:rPr>
        <w:t xml:space="preserve">-causal relation is embedded in event </w:t>
      </w:r>
      <w:r w:rsidRPr="00060A93">
        <w:rPr>
          <w:i/>
          <w:sz w:val="22"/>
          <w:szCs w:val="22"/>
        </w:rPr>
        <w:t>G’</w:t>
      </w:r>
      <w:r w:rsidRPr="00060A93">
        <w:rPr>
          <w:sz w:val="22"/>
          <w:szCs w:val="22"/>
        </w:rPr>
        <w:t xml:space="preserve">, and thus </w:t>
      </w:r>
      <w:r w:rsidRPr="00060A93">
        <w:rPr>
          <w:i/>
          <w:sz w:val="22"/>
          <w:szCs w:val="22"/>
        </w:rPr>
        <w:t>G</w:t>
      </w:r>
      <w:r w:rsidRPr="00060A93">
        <w:rPr>
          <w:sz w:val="22"/>
          <w:szCs w:val="22"/>
        </w:rPr>
        <w:t xml:space="preserve">’ will not be what is most fundamentally caused. The </w:t>
      </w:r>
      <w:r w:rsidRPr="00060A93">
        <w:rPr>
          <w:i/>
          <w:sz w:val="22"/>
          <w:szCs w:val="22"/>
        </w:rPr>
        <w:t>event</w:t>
      </w:r>
      <w:r w:rsidRPr="00060A93">
        <w:rPr>
          <w:sz w:val="22"/>
          <w:szCs w:val="22"/>
        </w:rPr>
        <w:t xml:space="preserve">-causal libertarian maintains that the crucial control is not exercised by way of events that precede </w:t>
      </w:r>
      <w:r w:rsidRPr="00060A93">
        <w:rPr>
          <w:i/>
          <w:sz w:val="22"/>
          <w:szCs w:val="22"/>
        </w:rPr>
        <w:t>G</w:t>
      </w:r>
      <w:r w:rsidRPr="00060A93">
        <w:rPr>
          <w:sz w:val="22"/>
          <w:szCs w:val="22"/>
        </w:rPr>
        <w:t xml:space="preserve">’, but by </w:t>
      </w:r>
      <w:r w:rsidRPr="00060A93">
        <w:rPr>
          <w:i/>
          <w:sz w:val="22"/>
          <w:szCs w:val="22"/>
        </w:rPr>
        <w:t xml:space="preserve">by at least one of the agent-involving-events E that realizes the compatibilist conditions for freedom </w:t>
      </w:r>
      <w:r w:rsidRPr="00060A93">
        <w:rPr>
          <w:sz w:val="22"/>
          <w:szCs w:val="22"/>
        </w:rPr>
        <w:t xml:space="preserve">(rather than identification). If in addition to the events that precede </w:t>
      </w:r>
      <w:r w:rsidRPr="00060A93">
        <w:rPr>
          <w:i/>
          <w:sz w:val="22"/>
          <w:szCs w:val="22"/>
        </w:rPr>
        <w:t>G</w:t>
      </w:r>
      <w:r w:rsidRPr="00060A93">
        <w:rPr>
          <w:sz w:val="22"/>
          <w:szCs w:val="22"/>
        </w:rPr>
        <w:t xml:space="preserve">’ </w:t>
      </w:r>
      <w:r w:rsidRPr="00060A93">
        <w:rPr>
          <w:sz w:val="22"/>
          <w:szCs w:val="22"/>
          <w:u w:val="single"/>
        </w:rPr>
        <w:t xml:space="preserve">we hold fixed in W and W* the </w:t>
      </w:r>
      <w:r w:rsidRPr="00060A93">
        <w:rPr>
          <w:i/>
          <w:sz w:val="22"/>
          <w:szCs w:val="22"/>
          <w:u w:val="single"/>
        </w:rPr>
        <w:t>mental agent-involving events relevant for action</w:t>
      </w:r>
      <w:r w:rsidRPr="00060A93">
        <w:rPr>
          <w:sz w:val="22"/>
          <w:szCs w:val="22"/>
          <w:u w:val="single"/>
        </w:rPr>
        <w:t xml:space="preserve"> </w:t>
      </w:r>
      <w:r w:rsidRPr="00060A93">
        <w:rPr>
          <w:sz w:val="22"/>
          <w:szCs w:val="22"/>
        </w:rPr>
        <w:t xml:space="preserve">(let us say E and E*), </w:t>
      </w:r>
      <w:r w:rsidRPr="00060A93">
        <w:rPr>
          <w:i/>
          <w:sz w:val="22"/>
          <w:szCs w:val="22"/>
        </w:rPr>
        <w:t>G</w:t>
      </w:r>
      <w:r w:rsidRPr="00060A93">
        <w:rPr>
          <w:sz w:val="22"/>
          <w:szCs w:val="22"/>
        </w:rPr>
        <w:t xml:space="preserve">’ will occur in W and not in W*, but only because </w:t>
      </w:r>
      <w:r w:rsidRPr="00060A93">
        <w:rPr>
          <w:i/>
          <w:sz w:val="22"/>
          <w:szCs w:val="22"/>
        </w:rPr>
        <w:t xml:space="preserve">E </w:t>
      </w:r>
      <w:r w:rsidRPr="00060A93">
        <w:rPr>
          <w:sz w:val="22"/>
          <w:szCs w:val="22"/>
        </w:rPr>
        <w:t xml:space="preserve">causes the action A in W but not in W*. For this reason, it isn’t a matter of responsibility-undermining luck that </w:t>
      </w:r>
      <w:r w:rsidRPr="00060A93">
        <w:rPr>
          <w:i/>
          <w:sz w:val="22"/>
          <w:szCs w:val="22"/>
        </w:rPr>
        <w:t>G’</w:t>
      </w:r>
      <w:r w:rsidRPr="00060A93">
        <w:rPr>
          <w:sz w:val="22"/>
          <w:szCs w:val="22"/>
        </w:rPr>
        <w:t xml:space="preserve"> occurs in W</w:t>
      </w:r>
    </w:p>
    <w:p w14:paraId="1087E6EB" w14:textId="77777777" w:rsidR="00216A83" w:rsidRPr="00216A83" w:rsidRDefault="00216A83" w:rsidP="00162B24">
      <w:pPr>
        <w:pStyle w:val="Paragraphedeliste"/>
        <w:numPr>
          <w:ilvl w:val="0"/>
          <w:numId w:val="7"/>
        </w:numPr>
        <w:spacing w:after="0"/>
        <w:ind w:left="714" w:hanging="357"/>
      </w:pPr>
      <w:r w:rsidRPr="00216A83">
        <w:rPr>
          <w:szCs w:val="23"/>
        </w:rPr>
        <w:t>The</w:t>
      </w:r>
      <w:r>
        <w:rPr>
          <w:szCs w:val="23"/>
        </w:rPr>
        <w:t xml:space="preserve"> </w:t>
      </w:r>
      <w:r w:rsidRPr="00216A83">
        <w:rPr>
          <w:szCs w:val="23"/>
        </w:rPr>
        <w:t>(narrow</w:t>
      </w:r>
      <w:r>
        <w:rPr>
          <w:szCs w:val="23"/>
        </w:rPr>
        <w:t>)</w:t>
      </w:r>
      <w:r w:rsidRPr="00216A83">
        <w:rPr>
          <w:szCs w:val="23"/>
        </w:rPr>
        <w:t xml:space="preserve"> Disappearing Agent Argument </w:t>
      </w:r>
      <w:r>
        <w:rPr>
          <w:szCs w:val="23"/>
        </w:rPr>
        <w:t>(</w:t>
      </w:r>
      <w:r w:rsidRPr="00216A83">
        <w:rPr>
          <w:szCs w:val="23"/>
        </w:rPr>
        <w:t>concerning freedom – against ECL)</w:t>
      </w:r>
    </w:p>
    <w:p w14:paraId="48B27014" w14:textId="77777777" w:rsidR="00216A83" w:rsidRPr="00060A93" w:rsidRDefault="00216A83" w:rsidP="00216A83">
      <w:pPr>
        <w:rPr>
          <w:b/>
          <w:sz w:val="22"/>
          <w:szCs w:val="22"/>
        </w:rPr>
      </w:pPr>
      <w:r w:rsidRPr="00060A93">
        <w:rPr>
          <w:sz w:val="22"/>
          <w:szCs w:val="22"/>
        </w:rPr>
        <w:t xml:space="preserve">“Suppose that a decision is made in a deliberative context in which the agent’s moral motivations favor deciding to A, her prudential motivations favor her deciding to not-A, and the strengths of these motivations are in equipoise. A and not-A are the options she is considering. The potentially causally relevant events thus render the occurrence of each of these decisions equiprobable. But then the potentially causally relevant events do not settle which decision occurs, that is, whether the decision to A or the decision to not-A occurs. Since, given event-causal libertarianism, only events are causally relevant, </w:t>
      </w:r>
      <w:r w:rsidRPr="00060A93">
        <w:rPr>
          <w:i/>
          <w:iCs/>
          <w:sz w:val="22"/>
          <w:szCs w:val="22"/>
        </w:rPr>
        <w:t xml:space="preserve">nothing </w:t>
      </w:r>
      <w:r w:rsidRPr="00060A93">
        <w:rPr>
          <w:sz w:val="22"/>
          <w:szCs w:val="22"/>
        </w:rPr>
        <w:t>settles which decision occurs. Thus it can’t be the agent or anything about the agent that settles which decision occurs, and she therefore lacks the control required for moral responsibility for it.” (cf. Pereboom 2004, 2014, 2017)</w:t>
      </w:r>
    </w:p>
    <w:p w14:paraId="00829DA4" w14:textId="77777777" w:rsidR="00216A83" w:rsidRPr="00216A83" w:rsidRDefault="00216A83" w:rsidP="00216A83">
      <w:pPr>
        <w:outlineLvl w:val="0"/>
        <w:rPr>
          <w:i/>
        </w:rPr>
      </w:pPr>
      <w:r w:rsidRPr="00216A83">
        <w:rPr>
          <w:i/>
        </w:rPr>
        <w:t xml:space="preserve">Settling as causing </w:t>
      </w:r>
    </w:p>
    <w:p w14:paraId="2DE63F0C" w14:textId="77777777" w:rsidR="00216A83" w:rsidRPr="00216A83" w:rsidRDefault="00216A83" w:rsidP="00216A83">
      <w:pPr>
        <w:pStyle w:val="Paragraphedeliste"/>
        <w:numPr>
          <w:ilvl w:val="0"/>
          <w:numId w:val="7"/>
        </w:numPr>
        <w:outlineLvl w:val="0"/>
      </w:pPr>
      <w:r w:rsidRPr="00216A83">
        <w:t xml:space="preserve">Steward : </w:t>
      </w:r>
    </w:p>
    <w:p w14:paraId="750D781D" w14:textId="77777777" w:rsidR="00216A83" w:rsidRDefault="00216A83" w:rsidP="00216A83">
      <w:pPr>
        <w:pStyle w:val="Paragraphedeliste"/>
        <w:numPr>
          <w:ilvl w:val="0"/>
          <w:numId w:val="8"/>
        </w:numPr>
        <w:outlineLvl w:val="0"/>
      </w:pPr>
      <w:r w:rsidRPr="00216A83">
        <w:t>epistemological settling: closes off alternative (</w:t>
      </w:r>
      <w:r>
        <w:t>epistemically) possible answers</w:t>
      </w:r>
    </w:p>
    <w:p w14:paraId="20C5E430" w14:textId="77777777" w:rsidR="00216A83" w:rsidRDefault="00216A83" w:rsidP="00216A83">
      <w:pPr>
        <w:pStyle w:val="Paragraphedeliste"/>
        <w:numPr>
          <w:ilvl w:val="0"/>
          <w:numId w:val="8"/>
        </w:numPr>
        <w:outlineLvl w:val="0"/>
      </w:pPr>
      <w:r w:rsidRPr="00216A83">
        <w:t xml:space="preserve">metaphysical settling: closes off alternative (metaphysical) possibilities </w:t>
      </w:r>
    </w:p>
    <w:p w14:paraId="79217D8E" w14:textId="77777777" w:rsidR="00060A93" w:rsidRDefault="00216A83" w:rsidP="007C168C">
      <w:pPr>
        <w:pStyle w:val="Paragraphedeliste"/>
        <w:numPr>
          <w:ilvl w:val="0"/>
          <w:numId w:val="8"/>
        </w:numPr>
        <w:ind w:left="1434" w:hanging="357"/>
        <w:outlineLvl w:val="0"/>
      </w:pPr>
      <w:r w:rsidRPr="00216A83">
        <w:rPr>
          <w:i/>
        </w:rPr>
        <w:t>Agency Incompatibilism</w:t>
      </w:r>
      <w:r w:rsidRPr="00216A83">
        <w:t xml:space="preserve"> : </w:t>
      </w:r>
    </w:p>
    <w:p w14:paraId="62CFDA08" w14:textId="14DA9957" w:rsidR="00216A83" w:rsidRPr="00060A93" w:rsidRDefault="00216A83" w:rsidP="00060A93">
      <w:pPr>
        <w:pStyle w:val="Paragraphedeliste"/>
        <w:ind w:left="1434"/>
        <w:outlineLvl w:val="0"/>
        <w:rPr>
          <w:sz w:val="22"/>
          <w:szCs w:val="22"/>
        </w:rPr>
      </w:pPr>
      <w:r w:rsidRPr="00060A93">
        <w:rPr>
          <w:sz w:val="22"/>
          <w:szCs w:val="22"/>
        </w:rPr>
        <w:t>If there is ever any settling of matters in time, then universal determinism cannot be true, since according to universal determinism, everything is already settled at the start (whatever exactly we are to understand by ‘the start’). (Steward 2012 : 42)</w:t>
      </w:r>
    </w:p>
    <w:p w14:paraId="5AEC4184" w14:textId="5CEBB0F7" w:rsidR="00216A83" w:rsidRPr="00216A83" w:rsidRDefault="00216A83" w:rsidP="00FD6DFE">
      <w:pPr>
        <w:pStyle w:val="Paragraphedeliste"/>
        <w:numPr>
          <w:ilvl w:val="0"/>
          <w:numId w:val="7"/>
        </w:numPr>
        <w:spacing w:before="240"/>
        <w:ind w:left="714" w:hanging="357"/>
        <w:outlineLvl w:val="0"/>
      </w:pPr>
      <w:r w:rsidRPr="00216A83">
        <w:t>Pereboom</w:t>
      </w:r>
      <w:r>
        <w:t> : causal account of settling, without alternative possibili</w:t>
      </w:r>
      <w:r w:rsidR="00162B24">
        <w:t>ti</w:t>
      </w:r>
      <w:r>
        <w:t>es as a necessary condition</w:t>
      </w:r>
      <w:r w:rsidR="00162B24">
        <w:t xml:space="preserve"> (Frankfurt’s cases endorsed)</w:t>
      </w:r>
    </w:p>
    <w:p w14:paraId="349A5246" w14:textId="77777777" w:rsidR="00216A83" w:rsidRPr="00060A93" w:rsidRDefault="00216A83" w:rsidP="00216A83">
      <w:pPr>
        <w:rPr>
          <w:sz w:val="22"/>
          <w:szCs w:val="22"/>
        </w:rPr>
      </w:pPr>
      <w:r w:rsidRPr="00060A93">
        <w:rPr>
          <w:sz w:val="22"/>
          <w:szCs w:val="22"/>
        </w:rPr>
        <w:lastRenderedPageBreak/>
        <w:t xml:space="preserve"> “An agent settles which option for action occurs just in case she </w:t>
      </w:r>
      <w:r w:rsidRPr="00060A93">
        <w:rPr>
          <w:sz w:val="22"/>
          <w:szCs w:val="22"/>
          <w:u w:val="single"/>
        </w:rPr>
        <w:t>determines</w:t>
      </w:r>
      <w:r w:rsidRPr="00060A93">
        <w:rPr>
          <w:sz w:val="22"/>
          <w:szCs w:val="22"/>
        </w:rPr>
        <w:t xml:space="preserve">, not necessarily causally, which action occurs, and she </w:t>
      </w:r>
      <w:r w:rsidRPr="00060A93">
        <w:rPr>
          <w:sz w:val="22"/>
          <w:szCs w:val="22"/>
          <w:u w:val="single"/>
        </w:rPr>
        <w:t>makes the difference</w:t>
      </w:r>
      <w:r w:rsidRPr="00060A93">
        <w:rPr>
          <w:sz w:val="22"/>
          <w:szCs w:val="22"/>
        </w:rPr>
        <w:t xml:space="preserve"> as to which action occurs.” (p. 4)</w:t>
      </w:r>
    </w:p>
    <w:p w14:paraId="1F5321CC" w14:textId="77777777" w:rsidR="00216A83" w:rsidRPr="00060A93" w:rsidRDefault="00216A83" w:rsidP="00216A83">
      <w:pPr>
        <w:pStyle w:val="Paragraphedeliste"/>
        <w:numPr>
          <w:ilvl w:val="0"/>
          <w:numId w:val="4"/>
        </w:numPr>
        <w:rPr>
          <w:sz w:val="22"/>
          <w:szCs w:val="22"/>
        </w:rPr>
      </w:pPr>
      <w:r w:rsidRPr="00060A93">
        <w:rPr>
          <w:sz w:val="22"/>
          <w:szCs w:val="22"/>
        </w:rPr>
        <w:t xml:space="preserve">(S-EC) An agent settles whether an action occurs if it is caused by certain reasons of hers, where the absence of those reasons would not have caused that action. </w:t>
      </w:r>
    </w:p>
    <w:p w14:paraId="031162C0" w14:textId="23AEA8A5" w:rsidR="00392049" w:rsidRPr="00060A93" w:rsidRDefault="00216A83" w:rsidP="00216A83">
      <w:pPr>
        <w:pStyle w:val="Paragraphedeliste"/>
        <w:numPr>
          <w:ilvl w:val="0"/>
          <w:numId w:val="4"/>
        </w:numPr>
        <w:rPr>
          <w:sz w:val="22"/>
          <w:szCs w:val="22"/>
        </w:rPr>
      </w:pPr>
      <w:r w:rsidRPr="00060A93">
        <w:rPr>
          <w:sz w:val="22"/>
          <w:szCs w:val="22"/>
        </w:rPr>
        <w:t>(S-AC) An agent settles whether an action occurs if she agent-causes it for certain reasons, where the absence of her agent-causing the action for those reasons would not have caused that action.</w:t>
      </w:r>
    </w:p>
    <w:p w14:paraId="7D118248" w14:textId="77777777" w:rsidR="00216A83" w:rsidRPr="008370BB" w:rsidRDefault="00216A83" w:rsidP="00216A83">
      <w:pPr>
        <w:rPr>
          <w:b/>
        </w:rPr>
      </w:pPr>
      <w:r>
        <w:rPr>
          <w:b/>
        </w:rPr>
        <w:t xml:space="preserve">2. </w:t>
      </w:r>
      <w:r w:rsidRPr="008370BB">
        <w:rPr>
          <w:b/>
        </w:rPr>
        <w:t>The balance between ECL and ACL in front of the DAA</w:t>
      </w:r>
    </w:p>
    <w:p w14:paraId="23BFFB5F" w14:textId="77777777" w:rsidR="00216A83" w:rsidRPr="008370BB" w:rsidRDefault="00216A83" w:rsidP="00216A83">
      <w:pPr>
        <w:rPr>
          <w:i/>
        </w:rPr>
      </w:pPr>
      <w:r w:rsidRPr="008370BB">
        <w:rPr>
          <w:i/>
        </w:rPr>
        <w:t>The objection to Pereboom</w:t>
      </w:r>
    </w:p>
    <w:p w14:paraId="171B1EB1" w14:textId="42231B2F" w:rsidR="00216A83" w:rsidRPr="008370BB" w:rsidRDefault="00216A83" w:rsidP="00216A83">
      <w:r w:rsidRPr="008370BB">
        <w:t xml:space="preserve">Main objection: Pereboom seems to require from the Event-Causalist that the agent, and so the mental events, be able to settle his action </w:t>
      </w:r>
      <w:r w:rsidRPr="008370BB">
        <w:rPr>
          <w:i/>
        </w:rPr>
        <w:t>before</w:t>
      </w:r>
      <w:r w:rsidRPr="008370BB">
        <w:t xml:space="preserve"> the action (decision). </w:t>
      </w:r>
    </w:p>
    <w:p w14:paraId="56AA02F4" w14:textId="77777777" w:rsidR="00182C3B" w:rsidRDefault="00216A83" w:rsidP="007613CA">
      <w:pPr>
        <w:spacing w:after="0"/>
        <w:rPr>
          <w:sz w:val="20"/>
          <w:szCs w:val="20"/>
        </w:rPr>
      </w:pPr>
      <w:r w:rsidRPr="008370BB">
        <w:t>Clarke’s proposal</w:t>
      </w:r>
      <w:r>
        <w:t> :</w:t>
      </w:r>
      <w:r w:rsidR="00182C3B">
        <w:t xml:space="preserve"> </w:t>
      </w:r>
    </w:p>
    <w:p w14:paraId="53403DBB" w14:textId="77777777" w:rsidR="00216A83" w:rsidRPr="00060A93" w:rsidRDefault="00216A83" w:rsidP="007613CA">
      <w:pPr>
        <w:spacing w:after="0"/>
        <w:rPr>
          <w:sz w:val="22"/>
          <w:szCs w:val="22"/>
        </w:rPr>
      </w:pPr>
      <w:r w:rsidRPr="00060A93">
        <w:rPr>
          <w:sz w:val="22"/>
          <w:szCs w:val="22"/>
        </w:rPr>
        <w:t xml:space="preserve">(MS) If nothing prior to t settles whether S decides at t to A, and if S decides at t to A, then </w:t>
      </w:r>
      <w:r w:rsidRPr="00060A93">
        <w:rPr>
          <w:sz w:val="22"/>
          <w:szCs w:val="22"/>
          <w:u w:val="single"/>
        </w:rPr>
        <w:t>the making of that decision by S at t settles</w:t>
      </w:r>
      <w:r w:rsidRPr="00060A93">
        <w:rPr>
          <w:sz w:val="22"/>
          <w:szCs w:val="22"/>
        </w:rPr>
        <w:t xml:space="preserve"> at t whether that decision is made then; and</w:t>
      </w:r>
    </w:p>
    <w:p w14:paraId="647FC482" w14:textId="0AA1E9B3" w:rsidR="00847F45" w:rsidRPr="00060A93" w:rsidRDefault="00216A83" w:rsidP="00EB7E76">
      <w:pPr>
        <w:rPr>
          <w:sz w:val="22"/>
          <w:szCs w:val="22"/>
        </w:rPr>
      </w:pPr>
      <w:r w:rsidRPr="00060A93">
        <w:rPr>
          <w:sz w:val="22"/>
          <w:szCs w:val="22"/>
        </w:rPr>
        <w:t xml:space="preserve">(AS) If nothing prior to t settles whether S decides at t to A, and if S decides at t to A, then </w:t>
      </w:r>
      <w:r w:rsidRPr="00060A93">
        <w:rPr>
          <w:sz w:val="22"/>
          <w:szCs w:val="22"/>
          <w:u w:val="single"/>
        </w:rPr>
        <w:t>S, in making that decision, settles</w:t>
      </w:r>
      <w:r w:rsidRPr="00060A93">
        <w:rPr>
          <w:sz w:val="22"/>
          <w:szCs w:val="22"/>
        </w:rPr>
        <w:t xml:space="preserve"> at t whether that decision is made then</w:t>
      </w:r>
    </w:p>
    <w:p w14:paraId="5796659A" w14:textId="77777777" w:rsidR="00216A83" w:rsidRPr="008370BB" w:rsidRDefault="00216A83" w:rsidP="00216A83">
      <w:pPr>
        <w:spacing w:before="120"/>
        <w:rPr>
          <w:i/>
        </w:rPr>
      </w:pPr>
      <w:r w:rsidRPr="008370BB">
        <w:rPr>
          <w:i/>
        </w:rPr>
        <w:t>Pereboom’s explanation</w:t>
      </w:r>
    </w:p>
    <w:p w14:paraId="3FC49E56" w14:textId="77777777" w:rsidR="00216A83" w:rsidRPr="008370BB" w:rsidRDefault="00216A83" w:rsidP="00216A83">
      <w:pPr>
        <w:pStyle w:val="Paragraphedeliste"/>
        <w:numPr>
          <w:ilvl w:val="0"/>
          <w:numId w:val="1"/>
        </w:numPr>
      </w:pPr>
      <w:r w:rsidRPr="008370BB">
        <w:rPr>
          <w:i/>
        </w:rPr>
        <w:t>control </w:t>
      </w:r>
      <w:r w:rsidRPr="008370BB">
        <w:t xml:space="preserve">requires some </w:t>
      </w:r>
      <w:r w:rsidRPr="008370BB">
        <w:rPr>
          <w:i/>
        </w:rPr>
        <w:t>causal</w:t>
      </w:r>
      <w:r w:rsidRPr="008370BB">
        <w:t xml:space="preserve"> relation, and the decision being made does not </w:t>
      </w:r>
      <w:r w:rsidRPr="00AF4F80">
        <w:rPr>
          <w:i/>
        </w:rPr>
        <w:t>cause</w:t>
      </w:r>
      <w:r w:rsidRPr="008370BB">
        <w:t xml:space="preserve"> the decision making, or the decision’s occurrence, it is </w:t>
      </w:r>
      <w:r w:rsidRPr="00AF4F80">
        <w:rPr>
          <w:i/>
        </w:rPr>
        <w:t>identical</w:t>
      </w:r>
      <w:r w:rsidRPr="008370BB">
        <w:t xml:space="preserve"> with it. </w:t>
      </w:r>
    </w:p>
    <w:p w14:paraId="74FB1777" w14:textId="77777777" w:rsidR="00216A83" w:rsidRPr="008370BB" w:rsidRDefault="00216A83" w:rsidP="00216A83">
      <w:pPr>
        <w:pStyle w:val="Paragraphedeliste"/>
        <w:numPr>
          <w:ilvl w:val="0"/>
          <w:numId w:val="1"/>
        </w:numPr>
      </w:pPr>
      <w:r w:rsidRPr="008370BB">
        <w:t>not open to the EC to say that the agent is the cause, since the agent reduces to some other and prior events being the cause</w:t>
      </w:r>
      <w:r>
        <w:t xml:space="preserve"> </w:t>
      </w:r>
      <w:r w:rsidRPr="008370BB">
        <w:t xml:space="preserve">(metaphysics vs ordinary talk). </w:t>
      </w:r>
    </w:p>
    <w:p w14:paraId="5FC02258" w14:textId="59CDBA72" w:rsidR="00216A83" w:rsidRPr="008370BB" w:rsidRDefault="001F636A" w:rsidP="00216A83">
      <w:pPr>
        <w:pStyle w:val="Paragraphedeliste"/>
        <w:numPr>
          <w:ilvl w:val="0"/>
          <w:numId w:val="1"/>
        </w:numPr>
      </w:pPr>
      <w:r w:rsidRPr="008370BB">
        <w:t xml:space="preserve">in a state of equipoise </w:t>
      </w:r>
      <w:r>
        <w:t>t</w:t>
      </w:r>
      <w:r w:rsidR="00216A83" w:rsidRPr="008370BB">
        <w:t>he decision</w:t>
      </w:r>
      <w:r>
        <w:t xml:space="preserve"> A</w:t>
      </w:r>
      <w:r w:rsidR="00216A83" w:rsidRPr="008370BB">
        <w:t xml:space="preserve"> brought about by events E1-E2, might not have been brought </w:t>
      </w:r>
      <w:r>
        <w:t>about, and an opposite decision B would have been</w:t>
      </w:r>
      <w:r w:rsidR="00216A83" w:rsidRPr="008370BB">
        <w:t xml:space="preserve"> by other events and states E3-E4 </w:t>
      </w:r>
    </w:p>
    <w:p w14:paraId="68F27C62" w14:textId="42BD8F2E" w:rsidR="00216A83" w:rsidRPr="00015A49" w:rsidRDefault="00216A83" w:rsidP="00FD6DFE">
      <w:pPr>
        <w:spacing w:after="0"/>
        <w:rPr>
          <w:b/>
        </w:rPr>
      </w:pPr>
      <w:r w:rsidRPr="008370BB">
        <w:t xml:space="preserve">Before t : </w:t>
      </w:r>
      <w:r w:rsidRPr="008370BB">
        <w:tab/>
        <w:t>E1-E2 ---&gt;A</w:t>
      </w:r>
      <w:r w:rsidRPr="008370BB">
        <w:tab/>
        <w:t xml:space="preserve">At t : </w:t>
      </w:r>
      <w:r w:rsidRPr="008370BB">
        <w:tab/>
        <w:t>E1-E2 —&gt; A</w:t>
      </w:r>
      <w:r w:rsidR="009A199E">
        <w:t xml:space="preserve">    </w:t>
      </w:r>
    </w:p>
    <w:p w14:paraId="399AA374" w14:textId="77777777" w:rsidR="00216A83" w:rsidRPr="008370BB" w:rsidRDefault="00216A83" w:rsidP="00216A83">
      <w:r w:rsidRPr="008370BB">
        <w:tab/>
      </w:r>
      <w:r w:rsidRPr="008370BB">
        <w:tab/>
        <w:t>E3-E4 ---&gt;B</w:t>
      </w:r>
      <w:r w:rsidRPr="008370BB">
        <w:tab/>
      </w:r>
      <w:r w:rsidRPr="008370BB">
        <w:tab/>
        <w:t>E3-E4 –x-&gt;(B)</w:t>
      </w:r>
    </w:p>
    <w:p w14:paraId="4C2DB398" w14:textId="78CC872F" w:rsidR="004B3D57" w:rsidRDefault="004B3D57" w:rsidP="00EF133E">
      <w:pPr>
        <w:spacing w:before="120" w:after="0"/>
      </w:pPr>
      <w:r>
        <w:t xml:space="preserve">The mental events (E1-E2) cause, but don’t settle </w:t>
      </w:r>
      <w:r w:rsidR="00FD344E">
        <w:t>whether</w:t>
      </w:r>
      <w:r>
        <w:t xml:space="preserve"> A occurs. Why ?</w:t>
      </w:r>
    </w:p>
    <w:p w14:paraId="2CAFC1FE" w14:textId="7DEEC031" w:rsidR="00E6071E" w:rsidRDefault="00E6071E" w:rsidP="00EF133E">
      <w:pPr>
        <w:spacing w:before="120" w:after="0"/>
      </w:pPr>
      <w:r>
        <w:t>NB</w:t>
      </w:r>
      <w:r w:rsidR="00FD344E">
        <w:t> : E1-E2 determine causally A at</w:t>
      </w:r>
      <w:r>
        <w:t xml:space="preserve"> t1 and make a difference : their mere absence would not have caused A</w:t>
      </w:r>
    </w:p>
    <w:p w14:paraId="7246A926" w14:textId="01261339" w:rsidR="00216A83" w:rsidRPr="008370BB" w:rsidRDefault="00216A83" w:rsidP="00EF133E">
      <w:pPr>
        <w:spacing w:before="120" w:after="0"/>
        <w:rPr>
          <w:szCs w:val="23"/>
        </w:rPr>
      </w:pPr>
      <w:r w:rsidRPr="008370BB">
        <w:rPr>
          <w:b/>
          <w:szCs w:val="23"/>
        </w:rPr>
        <w:t>Suggestion 1</w:t>
      </w:r>
      <w:r w:rsidRPr="008370BB">
        <w:rPr>
          <w:szCs w:val="23"/>
        </w:rPr>
        <w:t xml:space="preserve">: AC </w:t>
      </w:r>
      <w:r>
        <w:rPr>
          <w:szCs w:val="23"/>
        </w:rPr>
        <w:t xml:space="preserve">can </w:t>
      </w:r>
      <w:r w:rsidRPr="008370BB">
        <w:rPr>
          <w:szCs w:val="23"/>
        </w:rPr>
        <w:t>and EC can</w:t>
      </w:r>
      <w:r>
        <w:rPr>
          <w:szCs w:val="23"/>
        </w:rPr>
        <w:t>not</w:t>
      </w:r>
      <w:r w:rsidRPr="008370BB">
        <w:rPr>
          <w:szCs w:val="23"/>
        </w:rPr>
        <w:t xml:space="preserve"> account for</w:t>
      </w:r>
      <w:r w:rsidR="007613CA">
        <w:rPr>
          <w:szCs w:val="23"/>
        </w:rPr>
        <w:t xml:space="preserve"> the fact that</w:t>
      </w:r>
    </w:p>
    <w:p w14:paraId="1BD404BA" w14:textId="4947499C" w:rsidR="00216A83" w:rsidRPr="008370BB" w:rsidRDefault="00216A83" w:rsidP="00060A93">
      <w:pPr>
        <w:pStyle w:val="Paragraphedeliste"/>
        <w:numPr>
          <w:ilvl w:val="0"/>
          <w:numId w:val="5"/>
        </w:numPr>
        <w:spacing w:before="120"/>
        <w:ind w:left="714" w:hanging="357"/>
        <w:rPr>
          <w:szCs w:val="23"/>
        </w:rPr>
      </w:pPr>
      <w:r w:rsidRPr="008370BB">
        <w:rPr>
          <w:szCs w:val="23"/>
        </w:rPr>
        <w:t xml:space="preserve">the settler </w:t>
      </w:r>
      <w:r w:rsidR="007613CA">
        <w:rPr>
          <w:i/>
          <w:szCs w:val="23"/>
        </w:rPr>
        <w:t xml:space="preserve">preexists </w:t>
      </w:r>
      <w:r w:rsidRPr="008370BB">
        <w:rPr>
          <w:szCs w:val="23"/>
        </w:rPr>
        <w:t xml:space="preserve">to the settled and independently of the settling </w:t>
      </w:r>
    </w:p>
    <w:p w14:paraId="2FC61908" w14:textId="77777777" w:rsidR="00216A83" w:rsidRPr="008370BB" w:rsidRDefault="00216A83" w:rsidP="00216A83">
      <w:pPr>
        <w:pStyle w:val="Paragraphedeliste"/>
        <w:numPr>
          <w:ilvl w:val="0"/>
          <w:numId w:val="5"/>
        </w:numPr>
        <w:rPr>
          <w:szCs w:val="23"/>
        </w:rPr>
      </w:pPr>
      <w:r w:rsidRPr="008370BB">
        <w:rPr>
          <w:szCs w:val="23"/>
        </w:rPr>
        <w:t xml:space="preserve">it is the the </w:t>
      </w:r>
      <w:r w:rsidRPr="008370BB">
        <w:rPr>
          <w:i/>
          <w:szCs w:val="23"/>
        </w:rPr>
        <w:t>agent as a whole</w:t>
      </w:r>
      <w:r w:rsidRPr="008370BB">
        <w:rPr>
          <w:szCs w:val="23"/>
        </w:rPr>
        <w:t xml:space="preserve"> who is in control at the moment of decision, not in EC </w:t>
      </w:r>
    </w:p>
    <w:p w14:paraId="5DBB09FE" w14:textId="77777777" w:rsidR="00182C3B" w:rsidRPr="00182C3B" w:rsidRDefault="00216A83" w:rsidP="00182C3B">
      <w:pPr>
        <w:pStyle w:val="Paragraphedeliste"/>
        <w:numPr>
          <w:ilvl w:val="0"/>
          <w:numId w:val="5"/>
        </w:numPr>
        <w:rPr>
          <w:iCs/>
          <w:szCs w:val="23"/>
        </w:rPr>
      </w:pPr>
      <w:r w:rsidRPr="008370BB">
        <w:rPr>
          <w:szCs w:val="23"/>
        </w:rPr>
        <w:t xml:space="preserve">it is the </w:t>
      </w:r>
      <w:r w:rsidRPr="008370BB">
        <w:rPr>
          <w:i/>
          <w:szCs w:val="23"/>
        </w:rPr>
        <w:t xml:space="preserve">same </w:t>
      </w:r>
      <w:r w:rsidRPr="008370BB">
        <w:rPr>
          <w:szCs w:val="23"/>
        </w:rPr>
        <w:t xml:space="preserve">cause-settler (S) that causes/settles the actual decision (A) and that might have caused/settled the alternative decision </w:t>
      </w:r>
    </w:p>
    <w:p w14:paraId="6B7B370D" w14:textId="23172C8F" w:rsidR="00216A83" w:rsidRPr="00182C3B" w:rsidRDefault="00216A83" w:rsidP="00182C3B">
      <w:pPr>
        <w:spacing w:after="0"/>
        <w:rPr>
          <w:iCs/>
          <w:szCs w:val="23"/>
        </w:rPr>
      </w:pPr>
      <w:r w:rsidRPr="00182C3B">
        <w:rPr>
          <w:b/>
          <w:iCs/>
          <w:szCs w:val="23"/>
        </w:rPr>
        <w:t>Suggestion 2 </w:t>
      </w:r>
      <w:r w:rsidRPr="00182C3B">
        <w:rPr>
          <w:iCs/>
          <w:szCs w:val="23"/>
        </w:rPr>
        <w:t xml:space="preserve">: The </w:t>
      </w:r>
      <w:r w:rsidR="007613CA">
        <w:rPr>
          <w:iCs/>
          <w:szCs w:val="23"/>
        </w:rPr>
        <w:t>settling factor (of action A)</w:t>
      </w:r>
      <w:r w:rsidRPr="00182C3B">
        <w:rPr>
          <w:iCs/>
          <w:szCs w:val="23"/>
        </w:rPr>
        <w:t xml:space="preserve"> is what causes the </w:t>
      </w:r>
      <w:r w:rsidR="00EF133E">
        <w:rPr>
          <w:i/>
          <w:iCs/>
          <w:szCs w:val="23"/>
        </w:rPr>
        <w:t>causing</w:t>
      </w:r>
      <w:r w:rsidRPr="00182C3B">
        <w:rPr>
          <w:i/>
          <w:iCs/>
          <w:szCs w:val="23"/>
        </w:rPr>
        <w:t xml:space="preserve"> A </w:t>
      </w:r>
      <w:r w:rsidR="00EF133E">
        <w:rPr>
          <w:i/>
          <w:iCs/>
          <w:szCs w:val="23"/>
        </w:rPr>
        <w:t xml:space="preserve">to occur </w:t>
      </w:r>
      <w:r w:rsidRPr="00182C3B">
        <w:rPr>
          <w:i/>
          <w:iCs/>
          <w:szCs w:val="23"/>
        </w:rPr>
        <w:t>at t1</w:t>
      </w:r>
      <w:r w:rsidRPr="00182C3B">
        <w:rPr>
          <w:iCs/>
          <w:szCs w:val="23"/>
        </w:rPr>
        <w:t xml:space="preserve">, </w:t>
      </w:r>
    </w:p>
    <w:p w14:paraId="27FF49A7" w14:textId="77777777" w:rsidR="00E6071E" w:rsidRDefault="00E6071E" w:rsidP="00060A93">
      <w:pPr>
        <w:pStyle w:val="Paragraphedeliste"/>
        <w:numPr>
          <w:ilvl w:val="0"/>
          <w:numId w:val="2"/>
        </w:numPr>
        <w:spacing w:before="120"/>
        <w:ind w:left="714" w:hanging="357"/>
        <w:rPr>
          <w:iCs/>
          <w:szCs w:val="23"/>
        </w:rPr>
      </w:pPr>
      <w:r>
        <w:rPr>
          <w:iCs/>
          <w:szCs w:val="23"/>
        </w:rPr>
        <w:t xml:space="preserve">according to AC, the settling </w:t>
      </w:r>
      <w:r w:rsidRPr="008370BB">
        <w:rPr>
          <w:iCs/>
          <w:szCs w:val="23"/>
        </w:rPr>
        <w:t xml:space="preserve">factor might well be the agent, who causes not only the action A, but </w:t>
      </w:r>
      <w:r>
        <w:rPr>
          <w:iCs/>
          <w:szCs w:val="23"/>
        </w:rPr>
        <w:t>her</w:t>
      </w:r>
      <w:r w:rsidRPr="008370BB">
        <w:rPr>
          <w:iCs/>
          <w:szCs w:val="23"/>
        </w:rPr>
        <w:t xml:space="preserve"> own causing </w:t>
      </w:r>
      <w:r>
        <w:rPr>
          <w:iCs/>
          <w:szCs w:val="23"/>
        </w:rPr>
        <w:t>A</w:t>
      </w:r>
    </w:p>
    <w:p w14:paraId="4C02D597" w14:textId="77777777" w:rsidR="00060A93" w:rsidRDefault="00216A83" w:rsidP="00060A93">
      <w:pPr>
        <w:pStyle w:val="Paragraphedeliste"/>
        <w:numPr>
          <w:ilvl w:val="0"/>
          <w:numId w:val="2"/>
        </w:numPr>
        <w:spacing w:after="0"/>
        <w:ind w:left="714" w:hanging="357"/>
        <w:rPr>
          <w:iCs/>
          <w:szCs w:val="23"/>
        </w:rPr>
      </w:pPr>
      <w:r w:rsidRPr="008370BB">
        <w:rPr>
          <w:iCs/>
          <w:szCs w:val="23"/>
        </w:rPr>
        <w:t xml:space="preserve">according to EC : the decision is identical to </w:t>
      </w:r>
      <w:r w:rsidRPr="008370BB">
        <w:rPr>
          <w:i/>
          <w:iCs/>
          <w:szCs w:val="23"/>
        </w:rPr>
        <w:t>the S-involving events causing A</w:t>
      </w:r>
      <w:r w:rsidRPr="008370BB">
        <w:rPr>
          <w:iCs/>
          <w:szCs w:val="23"/>
        </w:rPr>
        <w:t xml:space="preserve">, and events do not cause their causing something : they just cause other events. </w:t>
      </w:r>
      <w:r w:rsidR="00E6071E" w:rsidRPr="00060A93">
        <w:rPr>
          <w:iCs/>
          <w:szCs w:val="23"/>
        </w:rPr>
        <w:t xml:space="preserve">But : </w:t>
      </w:r>
    </w:p>
    <w:p w14:paraId="68AE8141" w14:textId="23C8E1FE" w:rsidR="004B3D57" w:rsidRPr="00060A93" w:rsidRDefault="004B3D57" w:rsidP="00060A93">
      <w:pPr>
        <w:spacing w:after="0"/>
        <w:ind w:left="357"/>
        <w:rPr>
          <w:iCs/>
          <w:sz w:val="22"/>
          <w:szCs w:val="22"/>
        </w:rPr>
      </w:pPr>
      <w:bookmarkStart w:id="0" w:name="_GoBack"/>
      <w:bookmarkEnd w:id="0"/>
      <w:r w:rsidRPr="00060A93">
        <w:rPr>
          <w:sz w:val="22"/>
          <w:szCs w:val="22"/>
        </w:rPr>
        <w:t xml:space="preserve">“S can exercise control over action A by virtue of S-involving events causing A. </w:t>
      </w:r>
      <w:r w:rsidRPr="00060A93">
        <w:rPr>
          <w:i/>
          <w:iCs/>
          <w:sz w:val="22"/>
          <w:szCs w:val="22"/>
        </w:rPr>
        <w:t xml:space="preserve">S’s deciding to A at t1 </w:t>
      </w:r>
      <w:r w:rsidRPr="00060A93">
        <w:rPr>
          <w:sz w:val="22"/>
          <w:szCs w:val="22"/>
        </w:rPr>
        <w:t xml:space="preserve">would in such cases be identical to the complex event </w:t>
      </w:r>
      <w:r w:rsidRPr="00060A93">
        <w:rPr>
          <w:i/>
          <w:iCs/>
          <w:sz w:val="22"/>
          <w:szCs w:val="22"/>
        </w:rPr>
        <w:t>S-involving events causing A at t1</w:t>
      </w:r>
      <w:r w:rsidRPr="00060A93">
        <w:rPr>
          <w:sz w:val="22"/>
          <w:szCs w:val="22"/>
        </w:rPr>
        <w:t xml:space="preserve">. In causing A at t1, the S-involving events bring about, and thus cause, the event </w:t>
      </w:r>
      <w:r w:rsidRPr="00060A93">
        <w:rPr>
          <w:i/>
          <w:iCs/>
          <w:sz w:val="22"/>
          <w:szCs w:val="22"/>
        </w:rPr>
        <w:t>S-involving events causing A at t1</w:t>
      </w:r>
      <w:r w:rsidRPr="00060A93">
        <w:rPr>
          <w:sz w:val="22"/>
          <w:szCs w:val="22"/>
        </w:rPr>
        <w:t xml:space="preserve">, which is </w:t>
      </w:r>
      <w:r w:rsidRPr="00060A93">
        <w:rPr>
          <w:i/>
          <w:iCs/>
          <w:sz w:val="22"/>
          <w:szCs w:val="22"/>
        </w:rPr>
        <w:t>S’s deciding to A at t1</w:t>
      </w:r>
      <w:r w:rsidRPr="00060A93">
        <w:rPr>
          <w:sz w:val="22"/>
          <w:szCs w:val="22"/>
        </w:rPr>
        <w:t>. However, given motivational equipoise, the S-involving events don’t settle whether A occurs, and thus don’t settle whether the decision to A occurs.”</w:t>
      </w:r>
    </w:p>
    <w:p w14:paraId="69695BE9" w14:textId="5D0B962A" w:rsidR="002C2C13" w:rsidRPr="00060A93" w:rsidRDefault="004B3D57" w:rsidP="00060A93">
      <w:pPr>
        <w:pStyle w:val="Paragraphedeliste"/>
        <w:rPr>
          <w:iCs/>
          <w:szCs w:val="23"/>
        </w:rPr>
      </w:pPr>
      <w:r>
        <w:rPr>
          <w:iCs/>
          <w:szCs w:val="23"/>
        </w:rPr>
        <w:t xml:space="preserve">+ </w:t>
      </w:r>
      <w:r w:rsidR="00E6071E">
        <w:rPr>
          <w:iCs/>
          <w:szCs w:val="23"/>
        </w:rPr>
        <w:t>contrastive causation by</w:t>
      </w:r>
      <w:r w:rsidR="002C2C13">
        <w:rPr>
          <w:iCs/>
          <w:szCs w:val="23"/>
        </w:rPr>
        <w:t xml:space="preserve"> E1-E2 </w:t>
      </w:r>
      <w:r w:rsidR="00BA752E">
        <w:rPr>
          <w:iCs/>
          <w:szCs w:val="23"/>
        </w:rPr>
        <w:t>vs S</w:t>
      </w:r>
      <w:r w:rsidR="00060A93">
        <w:rPr>
          <w:iCs/>
          <w:szCs w:val="23"/>
        </w:rPr>
        <w:t xml:space="preserve"> </w:t>
      </w:r>
      <w:r w:rsidR="00162B24" w:rsidRPr="00060A93">
        <w:rPr>
          <w:iCs/>
          <w:szCs w:val="23"/>
        </w:rPr>
        <w:t xml:space="preserve">+ </w:t>
      </w:r>
      <w:r w:rsidR="002C2C13" w:rsidRPr="00060A93">
        <w:rPr>
          <w:iCs/>
          <w:szCs w:val="23"/>
        </w:rPr>
        <w:t>PLA</w:t>
      </w:r>
    </w:p>
    <w:p w14:paraId="3AE404BC" w14:textId="77777777" w:rsidR="00216A83" w:rsidRPr="008370BB" w:rsidRDefault="00216A83" w:rsidP="00216A83">
      <w:pPr>
        <w:spacing w:after="0"/>
        <w:rPr>
          <w:iCs/>
          <w:szCs w:val="23"/>
        </w:rPr>
      </w:pPr>
      <w:r w:rsidRPr="008370BB">
        <w:rPr>
          <w:b/>
          <w:iCs/>
          <w:szCs w:val="23"/>
        </w:rPr>
        <w:t xml:space="preserve">Suggestion 3 : </w:t>
      </w:r>
      <w:r>
        <w:rPr>
          <w:iCs/>
          <w:szCs w:val="23"/>
        </w:rPr>
        <w:t>The</w:t>
      </w:r>
      <w:r w:rsidRPr="008370BB">
        <w:rPr>
          <w:iCs/>
          <w:szCs w:val="23"/>
        </w:rPr>
        <w:t xml:space="preserve"> </w:t>
      </w:r>
      <w:r w:rsidRPr="008370BB">
        <w:rPr>
          <w:i/>
          <w:iCs/>
          <w:szCs w:val="23"/>
        </w:rPr>
        <w:t>power</w:t>
      </w:r>
      <w:r w:rsidRPr="008370BB">
        <w:rPr>
          <w:iCs/>
          <w:szCs w:val="23"/>
        </w:rPr>
        <w:t xml:space="preserve"> to decide. </w:t>
      </w:r>
    </w:p>
    <w:p w14:paraId="58967D5B" w14:textId="77777777" w:rsidR="00216A83" w:rsidRPr="00182C3B" w:rsidRDefault="00216A83" w:rsidP="00182C3B">
      <w:pPr>
        <w:pStyle w:val="Paragraphedeliste"/>
        <w:numPr>
          <w:ilvl w:val="0"/>
          <w:numId w:val="2"/>
        </w:numPr>
        <w:rPr>
          <w:iCs/>
          <w:szCs w:val="23"/>
        </w:rPr>
      </w:pPr>
      <w:r w:rsidRPr="008370BB">
        <w:rPr>
          <w:iCs/>
          <w:szCs w:val="23"/>
        </w:rPr>
        <w:t>An event is not the appropriate subject for a power (Lowe 2008)</w:t>
      </w:r>
      <w:r w:rsidR="00182C3B">
        <w:rPr>
          <w:iCs/>
          <w:szCs w:val="23"/>
        </w:rPr>
        <w:t xml:space="preserve"> </w:t>
      </w:r>
      <w:r w:rsidRPr="00182C3B">
        <w:rPr>
          <w:iCs/>
          <w:szCs w:val="23"/>
        </w:rPr>
        <w:t>Would a bundle of events be ?</w:t>
      </w:r>
    </w:p>
    <w:p w14:paraId="2053FCD4" w14:textId="77777777" w:rsidR="00216A83" w:rsidRPr="008370BB" w:rsidRDefault="00216A83" w:rsidP="00216A83">
      <w:pPr>
        <w:pStyle w:val="Paragraphedeliste"/>
        <w:numPr>
          <w:ilvl w:val="0"/>
          <w:numId w:val="2"/>
        </w:numPr>
        <w:rPr>
          <w:iCs/>
          <w:szCs w:val="23"/>
        </w:rPr>
      </w:pPr>
      <w:r w:rsidRPr="008370BB">
        <w:rPr>
          <w:iCs/>
          <w:szCs w:val="23"/>
        </w:rPr>
        <w:t>The power to decide would reduce to two powers (?), the power of E1-E2 to produce A, and the power of E3-E4 to produce B. And it would be indeterminate which of the two sets will win, until the very moment of the decision : PLA.</w:t>
      </w:r>
    </w:p>
    <w:p w14:paraId="511712A7" w14:textId="574AEA0D" w:rsidR="00216A83" w:rsidRPr="008370BB" w:rsidRDefault="00182C3B" w:rsidP="00216A83">
      <w:pPr>
        <w:rPr>
          <w:b/>
          <w:szCs w:val="23"/>
        </w:rPr>
      </w:pPr>
      <w:r>
        <w:rPr>
          <w:b/>
          <w:szCs w:val="23"/>
        </w:rPr>
        <w:t>3</w:t>
      </w:r>
      <w:r w:rsidR="00216A83" w:rsidRPr="008370BB">
        <w:rPr>
          <w:b/>
          <w:szCs w:val="23"/>
        </w:rPr>
        <w:t>. R</w:t>
      </w:r>
      <w:r w:rsidR="00BA752E">
        <w:rPr>
          <w:b/>
          <w:szCs w:val="23"/>
        </w:rPr>
        <w:t>epa</w:t>
      </w:r>
      <w:r w:rsidR="0072484B">
        <w:rPr>
          <w:b/>
          <w:szCs w:val="23"/>
        </w:rPr>
        <w:t>i</w:t>
      </w:r>
      <w:r w:rsidR="00BA752E">
        <w:rPr>
          <w:b/>
          <w:szCs w:val="23"/>
        </w:rPr>
        <w:t>ring the Disapp</w:t>
      </w:r>
      <w:r w:rsidR="0072484B">
        <w:rPr>
          <w:b/>
          <w:szCs w:val="23"/>
        </w:rPr>
        <w:t>e</w:t>
      </w:r>
      <w:r w:rsidR="00BA752E">
        <w:rPr>
          <w:b/>
          <w:szCs w:val="23"/>
        </w:rPr>
        <w:t>aring Agent Argument</w:t>
      </w:r>
      <w:r w:rsidR="00216A83">
        <w:rPr>
          <w:b/>
          <w:szCs w:val="23"/>
        </w:rPr>
        <w:t> :</w:t>
      </w:r>
      <w:r w:rsidR="00216A83" w:rsidRPr="008370BB">
        <w:rPr>
          <w:b/>
          <w:szCs w:val="23"/>
        </w:rPr>
        <w:t xml:space="preserve"> an alternative view of A</w:t>
      </w:r>
      <w:r w:rsidR="00BA752E">
        <w:rPr>
          <w:b/>
          <w:szCs w:val="23"/>
        </w:rPr>
        <w:t>gent Causation</w:t>
      </w:r>
    </w:p>
    <w:p w14:paraId="7D336F00" w14:textId="77777777" w:rsidR="00216A83" w:rsidRPr="00EB7E76" w:rsidRDefault="00216A83" w:rsidP="00EB7E76">
      <w:pPr>
        <w:rPr>
          <w:i/>
        </w:rPr>
      </w:pPr>
      <w:r w:rsidRPr="00EB7E76">
        <w:rPr>
          <w:i/>
        </w:rPr>
        <w:t>The dual power of freedom : rational power</w:t>
      </w:r>
    </w:p>
    <w:p w14:paraId="39364724" w14:textId="77777777" w:rsidR="00216A83" w:rsidRPr="00060A93" w:rsidRDefault="00216A83" w:rsidP="00216A83">
      <w:pPr>
        <w:widowControl w:val="0"/>
        <w:autoSpaceDE w:val="0"/>
        <w:autoSpaceDN w:val="0"/>
        <w:adjustRightInd w:val="0"/>
        <w:spacing w:after="0"/>
        <w:rPr>
          <w:iCs/>
          <w:sz w:val="22"/>
          <w:szCs w:val="22"/>
        </w:rPr>
      </w:pPr>
      <w:r w:rsidRPr="00060A93">
        <w:rPr>
          <w:sz w:val="22"/>
          <w:szCs w:val="22"/>
        </w:rPr>
        <w:t>…all arts, i.e. all productive forms of knowledge, are potentialities; they are principles of change in another thing or in the artist himself considered as other. And each of those which are accompanied by reason is alike capable of contrary effects, but one non-rational power produces one effect; e.g. the hot is capable only of heating, but the medical art can produce both disease and health. (</w:t>
      </w:r>
      <w:r w:rsidRPr="00060A93">
        <w:rPr>
          <w:iCs/>
          <w:sz w:val="22"/>
          <w:szCs w:val="22"/>
        </w:rPr>
        <w:t xml:space="preserve">Aristotle, </w:t>
      </w:r>
      <w:r w:rsidRPr="00060A93">
        <w:rPr>
          <w:i/>
          <w:iCs/>
          <w:sz w:val="22"/>
          <w:szCs w:val="22"/>
        </w:rPr>
        <w:t>Metaphysics</w:t>
      </w:r>
      <w:r w:rsidRPr="00060A93">
        <w:rPr>
          <w:iCs/>
          <w:sz w:val="22"/>
          <w:szCs w:val="22"/>
        </w:rPr>
        <w:t xml:space="preserve"> IX, 2)</w:t>
      </w:r>
    </w:p>
    <w:p w14:paraId="75776F96" w14:textId="77777777" w:rsidR="007748C6" w:rsidRPr="008370BB" w:rsidRDefault="007748C6" w:rsidP="007748C6">
      <w:pPr>
        <w:pStyle w:val="Paragraphedeliste"/>
        <w:numPr>
          <w:ilvl w:val="0"/>
          <w:numId w:val="2"/>
        </w:numPr>
        <w:rPr>
          <w:lang w:eastAsia="fr-FR"/>
        </w:rPr>
      </w:pPr>
      <w:r w:rsidRPr="008370BB">
        <w:rPr>
          <w:lang w:eastAsia="fr-FR"/>
        </w:rPr>
        <w:t xml:space="preserve">intellectual capacity or will as </w:t>
      </w:r>
      <w:r w:rsidRPr="008370BB">
        <w:rPr>
          <w:i/>
          <w:lang w:eastAsia="fr-FR"/>
        </w:rPr>
        <w:t>potentia ad opposita</w:t>
      </w:r>
      <w:r w:rsidRPr="008370BB">
        <w:rPr>
          <w:lang w:eastAsia="fr-FR"/>
        </w:rPr>
        <w:t xml:space="preserve"> (Duns Scotus)</w:t>
      </w:r>
    </w:p>
    <w:p w14:paraId="526E8880" w14:textId="6A6164A7" w:rsidR="007748C6" w:rsidRPr="007748C6" w:rsidRDefault="007748C6" w:rsidP="007748C6">
      <w:pPr>
        <w:pStyle w:val="Paragraphedeliste"/>
        <w:numPr>
          <w:ilvl w:val="0"/>
          <w:numId w:val="2"/>
        </w:numPr>
        <w:rPr>
          <w:lang w:eastAsia="fr-FR"/>
        </w:rPr>
      </w:pPr>
      <w:r w:rsidRPr="008370BB">
        <w:rPr>
          <w:lang w:eastAsia="fr-FR"/>
        </w:rPr>
        <w:t>vs natural power : oriented toward</w:t>
      </w:r>
      <w:r>
        <w:rPr>
          <w:lang w:eastAsia="fr-FR"/>
        </w:rPr>
        <w:t>s</w:t>
      </w:r>
      <w:r w:rsidRPr="008370BB">
        <w:rPr>
          <w:lang w:eastAsia="fr-FR"/>
        </w:rPr>
        <w:t xml:space="preserve"> one effect, triggered by some circumstance</w:t>
      </w:r>
    </w:p>
    <w:p w14:paraId="7253F888" w14:textId="77777777" w:rsidR="00216A83" w:rsidRPr="008370BB" w:rsidRDefault="00216A83" w:rsidP="00D171B0">
      <w:pPr>
        <w:spacing w:before="120"/>
        <w:rPr>
          <w:i/>
          <w:lang w:eastAsia="fr-FR"/>
        </w:rPr>
      </w:pPr>
      <w:r w:rsidRPr="008370BB">
        <w:rPr>
          <w:i/>
          <w:lang w:eastAsia="fr-FR"/>
        </w:rPr>
        <w:t>Alternative accounts</w:t>
      </w:r>
    </w:p>
    <w:p w14:paraId="1A726C0D" w14:textId="77777777" w:rsidR="00216A83" w:rsidRPr="008370BB" w:rsidRDefault="00216A83" w:rsidP="00216A83">
      <w:pPr>
        <w:pStyle w:val="Paragraphedeliste"/>
        <w:numPr>
          <w:ilvl w:val="0"/>
          <w:numId w:val="2"/>
        </w:numPr>
        <w:rPr>
          <w:lang w:eastAsia="fr-FR"/>
        </w:rPr>
      </w:pPr>
      <w:r w:rsidRPr="008370BB">
        <w:rPr>
          <w:lang w:eastAsia="fr-FR"/>
        </w:rPr>
        <w:t xml:space="preserve">Different account of </w:t>
      </w:r>
      <w:r w:rsidRPr="008370BB">
        <w:rPr>
          <w:b/>
          <w:lang w:eastAsia="fr-FR"/>
        </w:rPr>
        <w:t>A</w:t>
      </w:r>
      <w:r>
        <w:rPr>
          <w:b/>
          <w:lang w:eastAsia="fr-FR"/>
        </w:rPr>
        <w:t xml:space="preserve">gent </w:t>
      </w:r>
      <w:r w:rsidRPr="008370BB">
        <w:rPr>
          <w:b/>
          <w:lang w:eastAsia="fr-FR"/>
        </w:rPr>
        <w:t>C</w:t>
      </w:r>
      <w:r>
        <w:rPr>
          <w:b/>
          <w:lang w:eastAsia="fr-FR"/>
        </w:rPr>
        <w:t>ausation</w:t>
      </w:r>
      <w:r w:rsidRPr="008370BB">
        <w:rPr>
          <w:b/>
          <w:lang w:eastAsia="fr-FR"/>
        </w:rPr>
        <w:t> </w:t>
      </w:r>
      <w:r w:rsidRPr="008370BB">
        <w:rPr>
          <w:lang w:eastAsia="fr-FR"/>
        </w:rPr>
        <w:t xml:space="preserve">: special power of the agent </w:t>
      </w:r>
    </w:p>
    <w:p w14:paraId="32A7DEE7" w14:textId="77777777" w:rsidR="00216A83" w:rsidRPr="008370BB" w:rsidRDefault="00216A83" w:rsidP="00216A83">
      <w:pPr>
        <w:pStyle w:val="Paragraphedeliste"/>
        <w:numPr>
          <w:ilvl w:val="0"/>
          <w:numId w:val="2"/>
        </w:numPr>
        <w:rPr>
          <w:lang w:eastAsia="fr-FR"/>
        </w:rPr>
      </w:pPr>
      <w:r w:rsidRPr="008370BB">
        <w:rPr>
          <w:lang w:eastAsia="fr-FR"/>
        </w:rPr>
        <w:t xml:space="preserve">Different account of </w:t>
      </w:r>
      <w:r>
        <w:rPr>
          <w:b/>
          <w:lang w:eastAsia="fr-FR"/>
        </w:rPr>
        <w:t>S</w:t>
      </w:r>
      <w:r w:rsidRPr="008370BB">
        <w:rPr>
          <w:b/>
          <w:lang w:eastAsia="fr-FR"/>
        </w:rPr>
        <w:t>ettling </w:t>
      </w:r>
      <w:r w:rsidRPr="008370BB">
        <w:rPr>
          <w:lang w:eastAsia="fr-FR"/>
        </w:rPr>
        <w:t xml:space="preserve">: implies leeway </w:t>
      </w:r>
    </w:p>
    <w:p w14:paraId="6D1F15E3" w14:textId="77777777" w:rsidR="00216A83" w:rsidRPr="008370BB" w:rsidRDefault="00216A83" w:rsidP="00216A83">
      <w:pPr>
        <w:pStyle w:val="Paragraphedeliste"/>
        <w:rPr>
          <w:lang w:eastAsia="fr-FR"/>
        </w:rPr>
      </w:pPr>
      <w:r>
        <w:rPr>
          <w:b/>
          <w:lang w:eastAsia="fr-FR"/>
        </w:rPr>
        <w:t>Agent-Causal S</w:t>
      </w:r>
      <w:r w:rsidRPr="008370BB">
        <w:rPr>
          <w:b/>
          <w:lang w:eastAsia="fr-FR"/>
        </w:rPr>
        <w:t>ettling</w:t>
      </w:r>
      <w:r w:rsidRPr="008370BB">
        <w:rPr>
          <w:lang w:eastAsia="fr-FR"/>
        </w:rPr>
        <w:t xml:space="preserve"> supposes a dual (rational) power to determine which of different options will be actual – Against the Causal Theory of Action</w:t>
      </w:r>
    </w:p>
    <w:p w14:paraId="5C979ABA" w14:textId="77777777" w:rsidR="00216A83" w:rsidRPr="008370BB" w:rsidRDefault="00216A83" w:rsidP="00216A83">
      <w:pPr>
        <w:pStyle w:val="Paragraphedeliste"/>
        <w:numPr>
          <w:ilvl w:val="0"/>
          <w:numId w:val="2"/>
        </w:numPr>
        <w:rPr>
          <w:lang w:eastAsia="fr-FR"/>
        </w:rPr>
      </w:pPr>
      <w:r w:rsidRPr="008370BB">
        <w:rPr>
          <w:lang w:eastAsia="fr-FR"/>
        </w:rPr>
        <w:t xml:space="preserve">Different account of </w:t>
      </w:r>
      <w:r>
        <w:rPr>
          <w:b/>
          <w:lang w:eastAsia="fr-FR"/>
        </w:rPr>
        <w:t>C</w:t>
      </w:r>
      <w:r w:rsidRPr="008370BB">
        <w:rPr>
          <w:b/>
          <w:lang w:eastAsia="fr-FR"/>
        </w:rPr>
        <w:t>ontrol </w:t>
      </w:r>
      <w:r w:rsidRPr="008370BB">
        <w:rPr>
          <w:lang w:eastAsia="fr-FR"/>
        </w:rPr>
        <w:t xml:space="preserve">: control supposes more than settling, it supposes a </w:t>
      </w:r>
      <w:r w:rsidRPr="008370BB">
        <w:rPr>
          <w:u w:val="single"/>
          <w:lang w:eastAsia="fr-FR"/>
        </w:rPr>
        <w:t>power to cause one way or the other</w:t>
      </w:r>
      <w:r w:rsidRPr="008370BB">
        <w:rPr>
          <w:lang w:eastAsia="fr-FR"/>
        </w:rPr>
        <w:t xml:space="preserve"> according to the circumstances</w:t>
      </w:r>
    </w:p>
    <w:p w14:paraId="3F17B5C0" w14:textId="0988F9A6" w:rsidR="00216A83" w:rsidRPr="008370BB" w:rsidRDefault="00216A83" w:rsidP="00216A83">
      <w:pPr>
        <w:pStyle w:val="Paragraphedeliste"/>
        <w:numPr>
          <w:ilvl w:val="0"/>
          <w:numId w:val="2"/>
        </w:numPr>
        <w:rPr>
          <w:lang w:eastAsia="fr-FR"/>
        </w:rPr>
      </w:pPr>
      <w:r w:rsidRPr="008370BB">
        <w:rPr>
          <w:lang w:eastAsia="fr-FR"/>
        </w:rPr>
        <w:t>Different account of</w:t>
      </w:r>
      <w:r w:rsidR="00D171B0">
        <w:rPr>
          <w:b/>
          <w:lang w:eastAsia="fr-FR"/>
        </w:rPr>
        <w:t xml:space="preserve"> </w:t>
      </w:r>
      <w:r w:rsidRPr="008370BB">
        <w:rPr>
          <w:b/>
          <w:lang w:eastAsia="fr-FR"/>
        </w:rPr>
        <w:t>self-determination </w:t>
      </w:r>
      <w:r w:rsidRPr="008370BB">
        <w:rPr>
          <w:lang w:eastAsia="fr-FR"/>
        </w:rPr>
        <w:t xml:space="preserve">: the agent does not </w:t>
      </w:r>
      <w:r w:rsidRPr="008370BB">
        <w:rPr>
          <w:i/>
          <w:lang w:eastAsia="fr-FR"/>
        </w:rPr>
        <w:t>control</w:t>
      </w:r>
      <w:r w:rsidRPr="008370BB">
        <w:rPr>
          <w:lang w:eastAsia="fr-FR"/>
        </w:rPr>
        <w:t xml:space="preserve"> her decision, through her dual power, but </w:t>
      </w:r>
      <w:r w:rsidRPr="008370BB">
        <w:rPr>
          <w:i/>
          <w:lang w:eastAsia="fr-FR"/>
        </w:rPr>
        <w:t>the decision is an act of controlling</w:t>
      </w:r>
      <w:r w:rsidRPr="008370BB">
        <w:rPr>
          <w:lang w:eastAsia="fr-FR"/>
        </w:rPr>
        <w:t xml:space="preserve"> (one’s thoughts, body, instruments, etc.), the </w:t>
      </w:r>
      <w:r w:rsidRPr="002C2E7B">
        <w:rPr>
          <w:i/>
          <w:lang w:eastAsia="fr-FR"/>
        </w:rPr>
        <w:t>exercise</w:t>
      </w:r>
      <w:r w:rsidRPr="008370BB">
        <w:rPr>
          <w:lang w:eastAsia="fr-FR"/>
        </w:rPr>
        <w:t xml:space="preserve"> of the dual power, not </w:t>
      </w:r>
      <w:r w:rsidRPr="002C2E7B">
        <w:rPr>
          <w:i/>
          <w:lang w:eastAsia="fr-FR"/>
        </w:rPr>
        <w:t>what</w:t>
      </w:r>
      <w:r w:rsidRPr="008370BB">
        <w:rPr>
          <w:lang w:eastAsia="fr-FR"/>
        </w:rPr>
        <w:t xml:space="preserve"> this power is power </w:t>
      </w:r>
      <w:r w:rsidRPr="002C2E7B">
        <w:rPr>
          <w:i/>
          <w:lang w:eastAsia="fr-FR"/>
        </w:rPr>
        <w:t>over</w:t>
      </w:r>
    </w:p>
    <w:p w14:paraId="0BA45AF9" w14:textId="77777777" w:rsidR="00216A83" w:rsidRPr="008370BB" w:rsidRDefault="00216A83" w:rsidP="00216A83">
      <w:pPr>
        <w:rPr>
          <w:lang w:eastAsia="fr-FR"/>
        </w:rPr>
      </w:pPr>
      <w:r w:rsidRPr="008370BB">
        <w:rPr>
          <w:i/>
          <w:lang w:eastAsia="fr-FR"/>
        </w:rPr>
        <w:t>Recapitulation</w:t>
      </w:r>
    </w:p>
    <w:p w14:paraId="3B42BC3A" w14:textId="77777777" w:rsidR="00216A83" w:rsidRPr="008370BB" w:rsidRDefault="00216A83" w:rsidP="00216A83">
      <w:pPr>
        <w:pStyle w:val="Paragraphedeliste"/>
        <w:numPr>
          <w:ilvl w:val="0"/>
          <w:numId w:val="2"/>
        </w:numPr>
        <w:rPr>
          <w:lang w:eastAsia="fr-FR"/>
        </w:rPr>
      </w:pPr>
      <w:r w:rsidRPr="00FD6DFE">
        <w:rPr>
          <w:b/>
          <w:lang w:eastAsia="fr-FR"/>
        </w:rPr>
        <w:t>deterministic substance-causation</w:t>
      </w:r>
      <w:r w:rsidRPr="008370BB">
        <w:rPr>
          <w:lang w:eastAsia="fr-FR"/>
        </w:rPr>
        <w:t xml:space="preserve"> (acid) : causal (natural) power, but does not settle, nor control. What about substance-causation determined by t</w:t>
      </w:r>
      <w:r>
        <w:rPr>
          <w:lang w:eastAsia="fr-FR"/>
        </w:rPr>
        <w:t>he nature of the substance</w:t>
      </w:r>
      <w:r w:rsidRPr="008370BB">
        <w:rPr>
          <w:lang w:eastAsia="fr-FR"/>
        </w:rPr>
        <w:t> ?</w:t>
      </w:r>
    </w:p>
    <w:p w14:paraId="0A3BD8A3" w14:textId="38EADED2" w:rsidR="00216A83" w:rsidRPr="008370BB" w:rsidRDefault="00216A83" w:rsidP="00216A83">
      <w:pPr>
        <w:pStyle w:val="Paragraphedeliste"/>
        <w:numPr>
          <w:ilvl w:val="0"/>
          <w:numId w:val="2"/>
        </w:numPr>
        <w:rPr>
          <w:lang w:eastAsia="fr-FR"/>
        </w:rPr>
      </w:pPr>
      <w:r w:rsidRPr="00847F45">
        <w:rPr>
          <w:b/>
          <w:lang w:eastAsia="fr-FR"/>
        </w:rPr>
        <w:t>indetermin</w:t>
      </w:r>
      <w:r w:rsidR="00BA752E">
        <w:rPr>
          <w:b/>
          <w:lang w:eastAsia="fr-FR"/>
        </w:rPr>
        <w:t>istic substance-involving event-</w:t>
      </w:r>
      <w:r w:rsidRPr="00847F45">
        <w:rPr>
          <w:b/>
          <w:lang w:eastAsia="fr-FR"/>
        </w:rPr>
        <w:t>causation </w:t>
      </w:r>
      <w:r w:rsidRPr="008370BB">
        <w:rPr>
          <w:lang w:eastAsia="fr-FR"/>
        </w:rPr>
        <w:t xml:space="preserve">(particle’s emission from an atom) : it </w:t>
      </w:r>
      <w:r w:rsidRPr="008370BB">
        <w:rPr>
          <w:i/>
          <w:lang w:eastAsia="fr-FR"/>
        </w:rPr>
        <w:t>settles</w:t>
      </w:r>
      <w:r w:rsidRPr="008370BB">
        <w:rPr>
          <w:lang w:eastAsia="fr-FR"/>
        </w:rPr>
        <w:t xml:space="preserve"> the issue, but</w:t>
      </w:r>
      <w:r w:rsidRPr="00D171B0">
        <w:rPr>
          <w:lang w:eastAsia="fr-FR"/>
        </w:rPr>
        <w:t>:</w:t>
      </w:r>
      <w:r w:rsidRPr="008370BB">
        <w:rPr>
          <w:i/>
          <w:lang w:eastAsia="fr-FR"/>
        </w:rPr>
        <w:t xml:space="preserve"> causal power</w:t>
      </w:r>
      <w:r>
        <w:rPr>
          <w:lang w:eastAsia="fr-FR"/>
        </w:rPr>
        <w:t xml:space="preserve"> or</w:t>
      </w:r>
      <w:r w:rsidRPr="008370BB">
        <w:rPr>
          <w:lang w:eastAsia="fr-FR"/>
        </w:rPr>
        <w:t xml:space="preserve"> possibility</w:t>
      </w:r>
      <w:r>
        <w:rPr>
          <w:lang w:eastAsia="fr-FR"/>
        </w:rPr>
        <w:t> ?</w:t>
      </w:r>
    </w:p>
    <w:p w14:paraId="34F29758" w14:textId="77777777" w:rsidR="00216A83" w:rsidRPr="008370BB" w:rsidRDefault="00216A83" w:rsidP="00216A83">
      <w:pPr>
        <w:pStyle w:val="Paragraphedeliste"/>
        <w:numPr>
          <w:ilvl w:val="0"/>
          <w:numId w:val="2"/>
        </w:numPr>
        <w:rPr>
          <w:lang w:eastAsia="fr-FR"/>
        </w:rPr>
      </w:pPr>
      <w:r w:rsidRPr="00847F45">
        <w:rPr>
          <w:b/>
          <w:lang w:eastAsia="fr-FR"/>
        </w:rPr>
        <w:t>indeterministic substance-causation </w:t>
      </w:r>
      <w:r w:rsidRPr="008370BB">
        <w:rPr>
          <w:lang w:eastAsia="fr-FR"/>
        </w:rPr>
        <w:t xml:space="preserve">: Anscombe’s stone </w:t>
      </w:r>
    </w:p>
    <w:p w14:paraId="59A4D24D" w14:textId="3AAEA720" w:rsidR="00216A83" w:rsidRPr="008370BB" w:rsidRDefault="00216A83" w:rsidP="00216A83">
      <w:pPr>
        <w:pStyle w:val="Paragraphedeliste"/>
        <w:numPr>
          <w:ilvl w:val="0"/>
          <w:numId w:val="2"/>
        </w:numPr>
        <w:rPr>
          <w:lang w:eastAsia="fr-FR"/>
        </w:rPr>
      </w:pPr>
      <w:r w:rsidRPr="00847F45">
        <w:rPr>
          <w:b/>
          <w:lang w:eastAsia="fr-FR"/>
        </w:rPr>
        <w:t>double indeterministic event-causation </w:t>
      </w:r>
      <w:r w:rsidRPr="008370BB">
        <w:rPr>
          <w:lang w:eastAsia="fr-FR"/>
        </w:rPr>
        <w:t>: ECL (</w:t>
      </w:r>
      <w:r w:rsidR="007748C6">
        <w:rPr>
          <w:lang w:eastAsia="fr-FR"/>
        </w:rPr>
        <w:t xml:space="preserve">cf. </w:t>
      </w:r>
      <w:r w:rsidRPr="008370BB">
        <w:rPr>
          <w:lang w:eastAsia="fr-FR"/>
        </w:rPr>
        <w:t>Kane’s model). Sets</w:t>
      </w:r>
      <w:r>
        <w:rPr>
          <w:lang w:eastAsia="fr-FR"/>
        </w:rPr>
        <w:t xml:space="preserve"> of mental states E1-E2, E3-E4 : </w:t>
      </w:r>
      <w:r w:rsidRPr="008370BB">
        <w:rPr>
          <w:lang w:eastAsia="fr-FR"/>
        </w:rPr>
        <w:t>the set that causes the decision settles the decision</w:t>
      </w:r>
      <w:r>
        <w:rPr>
          <w:lang w:eastAsia="fr-FR"/>
        </w:rPr>
        <w:t>, but n</w:t>
      </w:r>
      <w:r w:rsidRPr="008370BB">
        <w:rPr>
          <w:lang w:eastAsia="fr-FR"/>
        </w:rPr>
        <w:t xml:space="preserve">othing settles </w:t>
      </w:r>
      <w:r>
        <w:rPr>
          <w:lang w:eastAsia="fr-FR"/>
        </w:rPr>
        <w:t xml:space="preserve">that </w:t>
      </w:r>
    </w:p>
    <w:p w14:paraId="2324AAD1" w14:textId="04FEB692" w:rsidR="00216A83" w:rsidRPr="008370BB" w:rsidRDefault="00216A83" w:rsidP="00216A83">
      <w:pPr>
        <w:pStyle w:val="Paragraphedeliste"/>
        <w:numPr>
          <w:ilvl w:val="0"/>
          <w:numId w:val="2"/>
        </w:numPr>
        <w:rPr>
          <w:lang w:eastAsia="fr-FR"/>
        </w:rPr>
      </w:pPr>
      <w:r w:rsidRPr="00847F45">
        <w:rPr>
          <w:b/>
          <w:lang w:eastAsia="fr-FR"/>
        </w:rPr>
        <w:t>agent-causation proper </w:t>
      </w:r>
      <w:r w:rsidRPr="008370BB">
        <w:rPr>
          <w:lang w:eastAsia="fr-FR"/>
        </w:rPr>
        <w:t>: exertion of the dual power of freedom, se</w:t>
      </w:r>
      <w:r w:rsidR="007748C6">
        <w:rPr>
          <w:lang w:eastAsia="fr-FR"/>
        </w:rPr>
        <w:t>lf-</w:t>
      </w:r>
      <w:r>
        <w:rPr>
          <w:lang w:eastAsia="fr-FR"/>
        </w:rPr>
        <w:t>determination, S settles whet</w:t>
      </w:r>
      <w:r w:rsidRPr="008370BB">
        <w:rPr>
          <w:lang w:eastAsia="fr-FR"/>
        </w:rPr>
        <w:t>h</w:t>
      </w:r>
      <w:r>
        <w:rPr>
          <w:lang w:eastAsia="fr-FR"/>
        </w:rPr>
        <w:t>e</w:t>
      </w:r>
      <w:r w:rsidRPr="008370BB">
        <w:rPr>
          <w:lang w:eastAsia="fr-FR"/>
        </w:rPr>
        <w:t>r A or B occurs –</w:t>
      </w:r>
      <w:r>
        <w:rPr>
          <w:lang w:eastAsia="fr-FR"/>
        </w:rPr>
        <w:t xml:space="preserve"> </w:t>
      </w:r>
      <w:r w:rsidRPr="008370BB">
        <w:rPr>
          <w:lang w:eastAsia="fr-FR"/>
        </w:rPr>
        <w:t>the exertion of the dual power itsel</w:t>
      </w:r>
      <w:r>
        <w:rPr>
          <w:lang w:eastAsia="fr-FR"/>
        </w:rPr>
        <w:t>f</w:t>
      </w:r>
      <w:r w:rsidRPr="008370BB">
        <w:rPr>
          <w:lang w:eastAsia="fr-FR"/>
        </w:rPr>
        <w:t xml:space="preserve"> is not </w:t>
      </w:r>
      <w:r w:rsidRPr="008370BB">
        <w:rPr>
          <w:i/>
          <w:lang w:eastAsia="fr-FR"/>
        </w:rPr>
        <w:t>under</w:t>
      </w:r>
      <w:r w:rsidRPr="008370BB">
        <w:rPr>
          <w:lang w:eastAsia="fr-FR"/>
        </w:rPr>
        <w:t xml:space="preserve"> S’s control, it </w:t>
      </w:r>
      <w:r w:rsidRPr="008370BB">
        <w:rPr>
          <w:i/>
          <w:lang w:eastAsia="fr-FR"/>
        </w:rPr>
        <w:t>is</w:t>
      </w:r>
      <w:r w:rsidRPr="008370BB">
        <w:rPr>
          <w:lang w:eastAsia="fr-FR"/>
        </w:rPr>
        <w:t xml:space="preserve"> S’s control</w:t>
      </w:r>
    </w:p>
    <w:p w14:paraId="50B9DB68" w14:textId="77777777" w:rsidR="00216A83" w:rsidRDefault="00216A83" w:rsidP="00182C3B">
      <w:pPr>
        <w:rPr>
          <w:lang w:eastAsia="fr-FR"/>
        </w:rPr>
      </w:pPr>
      <w:r w:rsidRPr="008370BB">
        <w:rPr>
          <w:lang w:eastAsia="fr-FR"/>
        </w:rPr>
        <w:t xml:space="preserve">Non-causal account ? </w:t>
      </w:r>
    </w:p>
    <w:p w14:paraId="76D3D148" w14:textId="626288A8" w:rsidR="001F636A" w:rsidRDefault="001F636A" w:rsidP="00182C3B">
      <w:pPr>
        <w:rPr>
          <w:i/>
          <w:lang w:eastAsia="fr-FR"/>
        </w:rPr>
      </w:pPr>
      <w:r>
        <w:rPr>
          <w:i/>
          <w:lang w:eastAsia="fr-FR"/>
        </w:rPr>
        <w:t>The DAA repa</w:t>
      </w:r>
      <w:r w:rsidR="00060A93">
        <w:rPr>
          <w:i/>
          <w:lang w:eastAsia="fr-FR"/>
        </w:rPr>
        <w:t>i</w:t>
      </w:r>
      <w:r>
        <w:rPr>
          <w:i/>
          <w:lang w:eastAsia="fr-FR"/>
        </w:rPr>
        <w:t>red</w:t>
      </w:r>
    </w:p>
    <w:p w14:paraId="3710B124" w14:textId="03771B0E" w:rsidR="001F636A" w:rsidRPr="007613CA" w:rsidRDefault="007613CA" w:rsidP="00182C3B">
      <w:pPr>
        <w:rPr>
          <w:lang w:eastAsia="fr-FR"/>
        </w:rPr>
      </w:pPr>
      <w:r>
        <w:rPr>
          <w:lang w:eastAsia="fr-FR"/>
        </w:rPr>
        <w:t>Same critic of ECL + Advantage of ACL : the agent</w:t>
      </w:r>
      <w:r w:rsidR="007748C6">
        <w:rPr>
          <w:lang w:eastAsia="fr-FR"/>
        </w:rPr>
        <w:t xml:space="preserve"> (directly)</w:t>
      </w:r>
      <w:r w:rsidR="005E2333">
        <w:rPr>
          <w:lang w:eastAsia="fr-FR"/>
        </w:rPr>
        <w:t>, fundamentally as a substance,</w:t>
      </w:r>
      <w:r>
        <w:rPr>
          <w:lang w:eastAsia="fr-FR"/>
        </w:rPr>
        <w:t xml:space="preserve"> </w:t>
      </w:r>
      <w:r>
        <w:rPr>
          <w:i/>
          <w:lang w:eastAsia="fr-FR"/>
        </w:rPr>
        <w:t>settles</w:t>
      </w:r>
      <w:r>
        <w:rPr>
          <w:lang w:eastAsia="fr-FR"/>
        </w:rPr>
        <w:t xml:space="preserve"> whether she performs A by </w:t>
      </w:r>
      <w:r>
        <w:rPr>
          <w:i/>
          <w:lang w:eastAsia="fr-FR"/>
        </w:rPr>
        <w:t>causing</w:t>
      </w:r>
      <w:r>
        <w:rPr>
          <w:lang w:eastAsia="fr-FR"/>
        </w:rPr>
        <w:t xml:space="preserve"> </w:t>
      </w:r>
      <w:r w:rsidR="005E2333">
        <w:rPr>
          <w:lang w:eastAsia="fr-FR"/>
        </w:rPr>
        <w:t xml:space="preserve">it </w:t>
      </w:r>
      <w:r>
        <w:rPr>
          <w:lang w:eastAsia="fr-FR"/>
        </w:rPr>
        <w:t xml:space="preserve">and </w:t>
      </w:r>
      <w:r>
        <w:rPr>
          <w:i/>
          <w:lang w:eastAsia="fr-FR"/>
        </w:rPr>
        <w:t>controlling</w:t>
      </w:r>
      <w:r>
        <w:rPr>
          <w:lang w:eastAsia="fr-FR"/>
        </w:rPr>
        <w:t xml:space="preserve"> it through the </w:t>
      </w:r>
      <w:r w:rsidR="005E2333">
        <w:rPr>
          <w:lang w:eastAsia="fr-FR"/>
        </w:rPr>
        <w:t xml:space="preserve">(actual or possible) </w:t>
      </w:r>
      <w:r>
        <w:rPr>
          <w:lang w:eastAsia="fr-FR"/>
        </w:rPr>
        <w:t xml:space="preserve">exercise of her </w:t>
      </w:r>
      <w:r>
        <w:rPr>
          <w:i/>
          <w:lang w:eastAsia="fr-FR"/>
        </w:rPr>
        <w:t>dual power</w:t>
      </w:r>
      <w:r w:rsidR="005E2333">
        <w:rPr>
          <w:lang w:eastAsia="fr-FR"/>
        </w:rPr>
        <w:t xml:space="preserve"> to perform or to refrain from the decision to do it</w:t>
      </w:r>
    </w:p>
    <w:p w14:paraId="1E7EC94C" w14:textId="77777777" w:rsidR="00060A93" w:rsidRDefault="00060A93" w:rsidP="00216A83">
      <w:pPr>
        <w:rPr>
          <w:b/>
          <w:lang w:eastAsia="fr-FR"/>
        </w:rPr>
      </w:pPr>
    </w:p>
    <w:p w14:paraId="05230990" w14:textId="77777777" w:rsidR="00216A83" w:rsidRPr="008370BB" w:rsidRDefault="00216A83" w:rsidP="00216A83">
      <w:pPr>
        <w:rPr>
          <w:b/>
          <w:lang w:eastAsia="fr-FR"/>
        </w:rPr>
      </w:pPr>
      <w:r w:rsidRPr="008370BB">
        <w:rPr>
          <w:b/>
          <w:lang w:eastAsia="fr-FR"/>
        </w:rPr>
        <w:t>Conclusion</w:t>
      </w:r>
    </w:p>
    <w:p w14:paraId="2C32988E" w14:textId="77777777" w:rsidR="00216A83" w:rsidRPr="008370BB" w:rsidRDefault="00216A83" w:rsidP="00FD6DFE">
      <w:pPr>
        <w:spacing w:after="0"/>
        <w:rPr>
          <w:lang w:eastAsia="fr-FR"/>
        </w:rPr>
      </w:pPr>
      <w:r w:rsidRPr="008370BB">
        <w:rPr>
          <w:lang w:eastAsia="fr-FR"/>
        </w:rPr>
        <w:t xml:space="preserve">1) Back to the two other forms of the Luck problem : </w:t>
      </w:r>
    </w:p>
    <w:p w14:paraId="2C133EC1" w14:textId="77777777" w:rsidR="00216A83" w:rsidRPr="008370BB" w:rsidRDefault="00216A83" w:rsidP="00216A83">
      <w:pPr>
        <w:pStyle w:val="Paragraphedeliste"/>
        <w:numPr>
          <w:ilvl w:val="0"/>
          <w:numId w:val="2"/>
        </w:numPr>
        <w:rPr>
          <w:lang w:eastAsia="fr-FR"/>
        </w:rPr>
      </w:pPr>
      <w:r w:rsidRPr="008370BB">
        <w:rPr>
          <w:i/>
          <w:lang w:eastAsia="fr-FR"/>
        </w:rPr>
        <w:t>No Enhanced Control </w:t>
      </w:r>
      <w:r w:rsidRPr="008370BB">
        <w:rPr>
          <w:lang w:eastAsia="fr-FR"/>
        </w:rPr>
        <w:t>: indeterminism does enhance control for AC, since it is required for the very exercise of the dual power</w:t>
      </w:r>
    </w:p>
    <w:p w14:paraId="795B2A4E" w14:textId="77777777" w:rsidR="00216A83" w:rsidRPr="008370BB" w:rsidRDefault="00216A83" w:rsidP="00EF133E">
      <w:pPr>
        <w:pStyle w:val="Paragraphedeliste"/>
        <w:numPr>
          <w:ilvl w:val="0"/>
          <w:numId w:val="2"/>
        </w:numPr>
        <w:spacing w:after="0"/>
        <w:ind w:left="714" w:hanging="357"/>
        <w:rPr>
          <w:lang w:eastAsia="fr-FR"/>
        </w:rPr>
      </w:pPr>
      <w:r w:rsidRPr="002C2E7B">
        <w:rPr>
          <w:i/>
          <w:lang w:eastAsia="fr-FR"/>
        </w:rPr>
        <w:t>Present Luck </w:t>
      </w:r>
      <w:r w:rsidRPr="008370BB">
        <w:rPr>
          <w:lang w:eastAsia="fr-FR"/>
        </w:rPr>
        <w:t>: indetermination is due to the dual power (vs EC indeterminism = brute fact)</w:t>
      </w:r>
    </w:p>
    <w:p w14:paraId="3972FB61" w14:textId="77777777" w:rsidR="00216A83" w:rsidRPr="008370BB" w:rsidRDefault="00216A83" w:rsidP="00EF133E">
      <w:pPr>
        <w:spacing w:after="0"/>
        <w:rPr>
          <w:lang w:eastAsia="fr-FR"/>
        </w:rPr>
      </w:pPr>
      <w:r w:rsidRPr="008370BB">
        <w:rPr>
          <w:lang w:eastAsia="fr-FR"/>
        </w:rPr>
        <w:t xml:space="preserve">2) </w:t>
      </w:r>
      <w:r>
        <w:rPr>
          <w:lang w:eastAsia="fr-FR"/>
        </w:rPr>
        <w:t xml:space="preserve">Libertarianism and causation : contra-causal freedom – freedom causality </w:t>
      </w:r>
    </w:p>
    <w:p w14:paraId="49928C32" w14:textId="79A7E6F4" w:rsidR="00216A83" w:rsidRDefault="00216A83" w:rsidP="008162E3">
      <w:pPr>
        <w:rPr>
          <w:lang w:eastAsia="fr-FR"/>
        </w:rPr>
      </w:pPr>
      <w:r w:rsidRPr="008370BB">
        <w:rPr>
          <w:lang w:eastAsia="fr-FR"/>
        </w:rPr>
        <w:t xml:space="preserve">3) Verbal solution ? </w:t>
      </w:r>
      <w:r>
        <w:rPr>
          <w:lang w:eastAsia="fr-FR"/>
        </w:rPr>
        <w:t>dormitive virtue</w:t>
      </w:r>
      <w:r w:rsidR="00B14D31">
        <w:rPr>
          <w:lang w:eastAsia="fr-FR"/>
        </w:rPr>
        <w:t xml:space="preserve"> without inner mechanism (dual power vs natural power)</w:t>
      </w:r>
    </w:p>
    <w:p w14:paraId="47FBB5EB" w14:textId="77777777" w:rsidR="00060A93" w:rsidRDefault="00060A93" w:rsidP="001F636A">
      <w:pPr>
        <w:widowControl w:val="0"/>
        <w:autoSpaceDE w:val="0"/>
        <w:autoSpaceDN w:val="0"/>
        <w:adjustRightInd w:val="0"/>
        <w:ind w:left="-142" w:hanging="142"/>
        <w:rPr>
          <w:color w:val="000000"/>
          <w:sz w:val="20"/>
          <w:szCs w:val="20"/>
        </w:rPr>
      </w:pPr>
    </w:p>
    <w:p w14:paraId="40738517" w14:textId="77777777" w:rsidR="00216A83" w:rsidRPr="001F636A" w:rsidRDefault="00216A83" w:rsidP="001F636A">
      <w:pPr>
        <w:widowControl w:val="0"/>
        <w:autoSpaceDE w:val="0"/>
        <w:autoSpaceDN w:val="0"/>
        <w:adjustRightInd w:val="0"/>
        <w:ind w:left="-142" w:hanging="142"/>
        <w:rPr>
          <w:color w:val="000000"/>
          <w:sz w:val="22"/>
          <w:szCs w:val="22"/>
        </w:rPr>
      </w:pPr>
      <w:r w:rsidRPr="001F636A">
        <w:rPr>
          <w:color w:val="000000"/>
          <w:sz w:val="22"/>
          <w:szCs w:val="22"/>
        </w:rPr>
        <w:t xml:space="preserve">Clarke, R. 2017. “Free Will, Causation, and the Disappearing Agent Argument,” </w:t>
      </w:r>
      <w:r w:rsidRPr="001F636A">
        <w:rPr>
          <w:i/>
          <w:iCs/>
          <w:color w:val="000000"/>
          <w:sz w:val="22"/>
          <w:szCs w:val="22"/>
        </w:rPr>
        <w:t>Noûs</w:t>
      </w:r>
      <w:r w:rsidRPr="001F636A">
        <w:rPr>
          <w:color w:val="000000"/>
          <w:sz w:val="22"/>
          <w:szCs w:val="22"/>
        </w:rPr>
        <w:t xml:space="preserve">, DOI 10.1111/nous.12206 </w:t>
      </w:r>
    </w:p>
    <w:p w14:paraId="2AC5ACDB" w14:textId="77777777" w:rsidR="00216A83" w:rsidRPr="001F636A" w:rsidRDefault="00216A83" w:rsidP="001F636A">
      <w:pPr>
        <w:widowControl w:val="0"/>
        <w:autoSpaceDE w:val="0"/>
        <w:autoSpaceDN w:val="0"/>
        <w:adjustRightInd w:val="0"/>
        <w:ind w:left="-142" w:hanging="142"/>
        <w:rPr>
          <w:color w:val="000000"/>
          <w:sz w:val="22"/>
          <w:szCs w:val="22"/>
        </w:rPr>
      </w:pPr>
      <w:r w:rsidRPr="001F636A">
        <w:rPr>
          <w:color w:val="000000"/>
          <w:sz w:val="22"/>
          <w:szCs w:val="22"/>
        </w:rPr>
        <w:t xml:space="preserve">Ekstrom, L. W. 2016. “Towards a Plausible Event-Causal Account of Free Will,” </w:t>
      </w:r>
      <w:r w:rsidRPr="001F636A">
        <w:rPr>
          <w:i/>
          <w:iCs/>
          <w:color w:val="000000"/>
          <w:sz w:val="22"/>
          <w:szCs w:val="22"/>
        </w:rPr>
        <w:t>Synth</w:t>
      </w:r>
      <w:r w:rsidRPr="001F636A">
        <w:rPr>
          <w:color w:val="000000"/>
          <w:sz w:val="22"/>
          <w:szCs w:val="22"/>
        </w:rPr>
        <w:t>è</w:t>
      </w:r>
      <w:r w:rsidRPr="001F636A">
        <w:rPr>
          <w:i/>
          <w:iCs/>
          <w:color w:val="000000"/>
          <w:sz w:val="22"/>
          <w:szCs w:val="22"/>
        </w:rPr>
        <w:t xml:space="preserve">se </w:t>
      </w:r>
      <w:r w:rsidRPr="001F636A">
        <w:rPr>
          <w:color w:val="000000"/>
          <w:sz w:val="22"/>
          <w:szCs w:val="22"/>
        </w:rPr>
        <w:t xml:space="preserve">DOI 10.1007/s11229-016-1143-8. </w:t>
      </w:r>
    </w:p>
    <w:p w14:paraId="7C851DCE" w14:textId="45A9B32B" w:rsidR="00216A83" w:rsidRPr="001F636A" w:rsidRDefault="007748C6" w:rsidP="001F636A">
      <w:pPr>
        <w:widowControl w:val="0"/>
        <w:autoSpaceDE w:val="0"/>
        <w:autoSpaceDN w:val="0"/>
        <w:adjustRightInd w:val="0"/>
        <w:ind w:left="-142" w:hanging="142"/>
        <w:rPr>
          <w:w w:val="105"/>
          <w:sz w:val="22"/>
          <w:szCs w:val="22"/>
        </w:rPr>
      </w:pPr>
      <w:r>
        <w:rPr>
          <w:sz w:val="22"/>
          <w:szCs w:val="22"/>
        </w:rPr>
        <w:t>Franklin, Christopher Evan. 2014.</w:t>
      </w:r>
      <w:r w:rsidR="00216A83" w:rsidRPr="001F636A">
        <w:rPr>
          <w:sz w:val="22"/>
          <w:szCs w:val="22"/>
        </w:rPr>
        <w:t xml:space="preserve"> “Event-Causal Libertarianism, Functional</w:t>
      </w:r>
      <w:r w:rsidR="00216A83" w:rsidRPr="001F636A">
        <w:rPr>
          <w:w w:val="105"/>
          <w:sz w:val="22"/>
          <w:szCs w:val="22"/>
        </w:rPr>
        <w:t xml:space="preserve"> Reduction, and the Disappearing Agent Argument.” </w:t>
      </w:r>
      <w:r w:rsidR="00216A83" w:rsidRPr="001F636A">
        <w:rPr>
          <w:i/>
          <w:w w:val="105"/>
          <w:sz w:val="22"/>
          <w:szCs w:val="22"/>
        </w:rPr>
        <w:t xml:space="preserve">Philosophical Studies </w:t>
      </w:r>
      <w:r w:rsidR="00216A83" w:rsidRPr="001F636A">
        <w:rPr>
          <w:w w:val="105"/>
          <w:sz w:val="22"/>
          <w:szCs w:val="22"/>
        </w:rPr>
        <w:t>170: 413–432.</w:t>
      </w:r>
    </w:p>
    <w:p w14:paraId="19D55648" w14:textId="77777777" w:rsidR="00216A83" w:rsidRPr="001F636A" w:rsidRDefault="00216A83" w:rsidP="001F636A">
      <w:pPr>
        <w:widowControl w:val="0"/>
        <w:autoSpaceDE w:val="0"/>
        <w:autoSpaceDN w:val="0"/>
        <w:adjustRightInd w:val="0"/>
        <w:ind w:left="-142" w:hanging="142"/>
        <w:rPr>
          <w:color w:val="000000"/>
          <w:sz w:val="22"/>
          <w:szCs w:val="22"/>
        </w:rPr>
      </w:pPr>
      <w:r w:rsidRPr="001F636A">
        <w:rPr>
          <w:color w:val="000000"/>
          <w:sz w:val="22"/>
          <w:szCs w:val="22"/>
        </w:rPr>
        <w:t xml:space="preserve">Franklin, C. 2016. “If Anyone Should be an Agent-Causalist, then Everyone Should be an Agent-Causalist, </w:t>
      </w:r>
      <w:r w:rsidRPr="001F636A">
        <w:rPr>
          <w:i/>
          <w:iCs/>
          <w:color w:val="000000"/>
          <w:sz w:val="22"/>
          <w:szCs w:val="22"/>
        </w:rPr>
        <w:t xml:space="preserve">Mind </w:t>
      </w:r>
      <w:r w:rsidRPr="001F636A">
        <w:rPr>
          <w:color w:val="000000"/>
          <w:sz w:val="22"/>
          <w:szCs w:val="22"/>
        </w:rPr>
        <w:t xml:space="preserve">125 : 1101-1131. </w:t>
      </w:r>
    </w:p>
    <w:p w14:paraId="285BD81B" w14:textId="76CFA7BA" w:rsidR="00216A83" w:rsidRPr="001F636A" w:rsidRDefault="00216A83" w:rsidP="001F636A">
      <w:pPr>
        <w:widowControl w:val="0"/>
        <w:autoSpaceDE w:val="0"/>
        <w:autoSpaceDN w:val="0"/>
        <w:adjustRightInd w:val="0"/>
        <w:ind w:left="-142" w:hanging="142"/>
        <w:rPr>
          <w:color w:val="231F20"/>
          <w:w w:val="105"/>
          <w:sz w:val="22"/>
          <w:szCs w:val="22"/>
        </w:rPr>
      </w:pPr>
      <w:r w:rsidRPr="001F636A">
        <w:rPr>
          <w:color w:val="231F20"/>
          <w:w w:val="105"/>
          <w:sz w:val="22"/>
          <w:szCs w:val="22"/>
        </w:rPr>
        <w:t>Jacobs, J</w:t>
      </w:r>
      <w:r w:rsidRPr="001F636A">
        <w:rPr>
          <w:color w:val="231F20"/>
          <w:spacing w:val="-5"/>
          <w:w w:val="105"/>
          <w:sz w:val="22"/>
          <w:szCs w:val="22"/>
        </w:rPr>
        <w:t>.</w:t>
      </w:r>
      <w:r w:rsidR="007748C6">
        <w:rPr>
          <w:color w:val="231F20"/>
          <w:spacing w:val="-5"/>
          <w:w w:val="105"/>
          <w:sz w:val="22"/>
          <w:szCs w:val="22"/>
        </w:rPr>
        <w:t xml:space="preserve"> D.</w:t>
      </w:r>
      <w:r w:rsidRPr="001F636A">
        <w:rPr>
          <w:color w:val="231F20"/>
          <w:spacing w:val="-5"/>
          <w:w w:val="105"/>
          <w:sz w:val="22"/>
          <w:szCs w:val="22"/>
        </w:rPr>
        <w:t xml:space="preserve"> </w:t>
      </w:r>
      <w:r w:rsidR="007748C6">
        <w:rPr>
          <w:color w:val="231F20"/>
          <w:w w:val="105"/>
          <w:sz w:val="22"/>
          <w:szCs w:val="22"/>
        </w:rPr>
        <w:t>and T. O’Connor. 2013.</w:t>
      </w:r>
      <w:r w:rsidRPr="001F636A">
        <w:rPr>
          <w:color w:val="231F20"/>
          <w:w w:val="105"/>
          <w:sz w:val="22"/>
          <w:szCs w:val="22"/>
        </w:rPr>
        <w:t xml:space="preserve"> “Agent Causation in a Neo-Aristotelian Meta</w:t>
      </w:r>
      <w:r w:rsidRPr="001F636A">
        <w:rPr>
          <w:color w:val="231F20"/>
          <w:spacing w:val="-3"/>
          <w:w w:val="105"/>
          <w:sz w:val="22"/>
          <w:szCs w:val="22"/>
        </w:rPr>
        <w:t xml:space="preserve">physics.” </w:t>
      </w:r>
      <w:r w:rsidRPr="001F636A">
        <w:rPr>
          <w:color w:val="231F20"/>
          <w:w w:val="105"/>
          <w:sz w:val="22"/>
          <w:szCs w:val="22"/>
        </w:rPr>
        <w:t xml:space="preserve">In </w:t>
      </w:r>
      <w:r w:rsidRPr="001F636A">
        <w:rPr>
          <w:i/>
          <w:color w:val="231F20"/>
          <w:w w:val="105"/>
          <w:sz w:val="22"/>
          <w:szCs w:val="22"/>
        </w:rPr>
        <w:t>Mental Causation and Ontology</w:t>
      </w:r>
      <w:r w:rsidRPr="001F636A">
        <w:rPr>
          <w:color w:val="231F20"/>
          <w:w w:val="105"/>
          <w:sz w:val="22"/>
          <w:szCs w:val="22"/>
        </w:rPr>
        <w:t xml:space="preserve">, ed. </w:t>
      </w:r>
      <w:r w:rsidRPr="001F636A">
        <w:rPr>
          <w:color w:val="231F20"/>
          <w:spacing w:val="-4"/>
          <w:w w:val="105"/>
          <w:sz w:val="22"/>
          <w:szCs w:val="22"/>
        </w:rPr>
        <w:t xml:space="preserve">S. </w:t>
      </w:r>
      <w:r w:rsidRPr="001F636A">
        <w:rPr>
          <w:color w:val="231F20"/>
          <w:spacing w:val="-3"/>
          <w:w w:val="105"/>
          <w:sz w:val="22"/>
          <w:szCs w:val="22"/>
        </w:rPr>
        <w:t xml:space="preserve">C. </w:t>
      </w:r>
      <w:r w:rsidRPr="001F636A">
        <w:rPr>
          <w:color w:val="231F20"/>
          <w:w w:val="105"/>
          <w:sz w:val="22"/>
          <w:szCs w:val="22"/>
        </w:rPr>
        <w:t xml:space="preserve">Gibb, E. </w:t>
      </w:r>
      <w:r w:rsidRPr="001F636A">
        <w:rPr>
          <w:color w:val="231F20"/>
          <w:spacing w:val="-9"/>
          <w:w w:val="105"/>
          <w:sz w:val="22"/>
          <w:szCs w:val="22"/>
        </w:rPr>
        <w:t xml:space="preserve">J. </w:t>
      </w:r>
      <w:r w:rsidRPr="001F636A">
        <w:rPr>
          <w:color w:val="231F20"/>
          <w:w w:val="105"/>
          <w:sz w:val="22"/>
          <w:szCs w:val="22"/>
        </w:rPr>
        <w:t xml:space="preserve">Lowe, and R. </w:t>
      </w:r>
      <w:r w:rsidRPr="001F636A">
        <w:rPr>
          <w:color w:val="231F20"/>
          <w:spacing w:val="-5"/>
          <w:w w:val="105"/>
          <w:sz w:val="22"/>
          <w:szCs w:val="22"/>
        </w:rPr>
        <w:t xml:space="preserve">D. </w:t>
      </w:r>
      <w:r w:rsidRPr="001F636A">
        <w:rPr>
          <w:color w:val="231F20"/>
          <w:w w:val="105"/>
          <w:sz w:val="22"/>
          <w:szCs w:val="22"/>
        </w:rPr>
        <w:t>Ingthorsson, 173–92. Oxford: Oxford University Press.</w:t>
      </w:r>
    </w:p>
    <w:p w14:paraId="667E5661" w14:textId="58C77490" w:rsidR="00216A83" w:rsidRPr="007748C6" w:rsidRDefault="007748C6" w:rsidP="001F636A">
      <w:pPr>
        <w:widowControl w:val="0"/>
        <w:autoSpaceDE w:val="0"/>
        <w:autoSpaceDN w:val="0"/>
        <w:adjustRightInd w:val="0"/>
        <w:ind w:left="-142" w:hanging="142"/>
        <w:rPr>
          <w:color w:val="000000"/>
          <w:sz w:val="22"/>
          <w:szCs w:val="22"/>
        </w:rPr>
      </w:pPr>
      <w:r>
        <w:rPr>
          <w:color w:val="231F20"/>
          <w:w w:val="105"/>
          <w:sz w:val="22"/>
          <w:szCs w:val="22"/>
        </w:rPr>
        <w:t xml:space="preserve">Lowe, J . 2008. </w:t>
      </w:r>
      <w:r>
        <w:rPr>
          <w:i/>
          <w:color w:val="231F20"/>
          <w:w w:val="105"/>
          <w:sz w:val="22"/>
          <w:szCs w:val="22"/>
        </w:rPr>
        <w:t>Personal Agency. The Metaphysics of Mind and Action</w:t>
      </w:r>
      <w:r>
        <w:rPr>
          <w:color w:val="231F20"/>
          <w:w w:val="105"/>
          <w:sz w:val="22"/>
          <w:szCs w:val="22"/>
        </w:rPr>
        <w:t>, Oxford : Oxford University Press.</w:t>
      </w:r>
    </w:p>
    <w:p w14:paraId="17C4A786" w14:textId="77777777" w:rsidR="00216A83" w:rsidRPr="001F636A" w:rsidRDefault="00216A83" w:rsidP="001F636A">
      <w:pPr>
        <w:widowControl w:val="0"/>
        <w:autoSpaceDE w:val="0"/>
        <w:autoSpaceDN w:val="0"/>
        <w:adjustRightInd w:val="0"/>
        <w:ind w:left="-142" w:hanging="142"/>
        <w:rPr>
          <w:sz w:val="22"/>
          <w:szCs w:val="22"/>
        </w:rPr>
      </w:pPr>
      <w:r w:rsidRPr="001F636A">
        <w:rPr>
          <w:sz w:val="22"/>
          <w:szCs w:val="22"/>
        </w:rPr>
        <w:t>Markosian, N. 2010. “Agent Causation as the Solution to All the Compatibilist’s Problems,</w:t>
      </w:r>
      <w:r w:rsidRPr="001F636A">
        <w:rPr>
          <w:i/>
          <w:iCs/>
          <w:sz w:val="22"/>
          <w:szCs w:val="22"/>
        </w:rPr>
        <w:t xml:space="preserve">” Philosophical Studies </w:t>
      </w:r>
      <w:r w:rsidRPr="001F636A">
        <w:rPr>
          <w:sz w:val="22"/>
          <w:szCs w:val="22"/>
        </w:rPr>
        <w:t xml:space="preserve">157 : 383–98. </w:t>
      </w:r>
    </w:p>
    <w:p w14:paraId="6E5B82D0" w14:textId="77777777" w:rsidR="00216A83" w:rsidRPr="001F636A" w:rsidRDefault="00216A83" w:rsidP="001F636A">
      <w:pPr>
        <w:widowControl w:val="0"/>
        <w:autoSpaceDE w:val="0"/>
        <w:autoSpaceDN w:val="0"/>
        <w:adjustRightInd w:val="0"/>
        <w:ind w:left="-142" w:hanging="142"/>
        <w:rPr>
          <w:sz w:val="22"/>
          <w:szCs w:val="22"/>
        </w:rPr>
      </w:pPr>
      <w:r w:rsidRPr="001F636A">
        <w:rPr>
          <w:sz w:val="22"/>
          <w:szCs w:val="22"/>
        </w:rPr>
        <w:t xml:space="preserve">Mele, A. 2015. “On Pereboom’s Disappearing Agent Argument,” Criminal Law and Philosophy. DOI: 10.1007/s11572-015-9374-1. </w:t>
      </w:r>
    </w:p>
    <w:p w14:paraId="47B65C2D" w14:textId="77777777" w:rsidR="00216A83" w:rsidRPr="001F636A" w:rsidRDefault="00216A83" w:rsidP="001F636A">
      <w:pPr>
        <w:widowControl w:val="0"/>
        <w:autoSpaceDE w:val="0"/>
        <w:autoSpaceDN w:val="0"/>
        <w:adjustRightInd w:val="0"/>
        <w:ind w:left="-142" w:right="-292" w:hanging="142"/>
        <w:rPr>
          <w:sz w:val="22"/>
          <w:szCs w:val="22"/>
        </w:rPr>
      </w:pPr>
      <w:r w:rsidRPr="001F636A">
        <w:rPr>
          <w:sz w:val="22"/>
          <w:szCs w:val="22"/>
        </w:rPr>
        <w:t xml:space="preserve">O’Connor, T. 2008. “Agent-Causal Power,” in </w:t>
      </w:r>
      <w:r w:rsidRPr="001F636A">
        <w:rPr>
          <w:i/>
          <w:iCs/>
          <w:sz w:val="22"/>
          <w:szCs w:val="22"/>
        </w:rPr>
        <w:t>Dispositions and Causes</w:t>
      </w:r>
      <w:r w:rsidRPr="001F636A">
        <w:rPr>
          <w:sz w:val="22"/>
          <w:szCs w:val="22"/>
        </w:rPr>
        <w:t xml:space="preserve">, ed. Toby Handfield, Oxford: Oxford University Press, 189-214. </w:t>
      </w:r>
    </w:p>
    <w:p w14:paraId="39FAF281" w14:textId="77777777" w:rsidR="00216A83" w:rsidRPr="001F636A" w:rsidRDefault="00216A83" w:rsidP="001F636A">
      <w:pPr>
        <w:widowControl w:val="0"/>
        <w:autoSpaceDE w:val="0"/>
        <w:autoSpaceDN w:val="0"/>
        <w:adjustRightInd w:val="0"/>
        <w:ind w:left="-142" w:right="-292" w:hanging="142"/>
        <w:rPr>
          <w:sz w:val="22"/>
          <w:szCs w:val="22"/>
        </w:rPr>
      </w:pPr>
      <w:r w:rsidRPr="001F636A">
        <w:rPr>
          <w:sz w:val="22"/>
          <w:szCs w:val="22"/>
        </w:rPr>
        <w:t xml:space="preserve">Pereboom, D. 2004. “Is Our Conception of Agent-Causation Coherent?” </w:t>
      </w:r>
      <w:r w:rsidRPr="001F636A">
        <w:rPr>
          <w:i/>
          <w:iCs/>
          <w:sz w:val="22"/>
          <w:szCs w:val="22"/>
        </w:rPr>
        <w:t xml:space="preserve">Philosophical Topics </w:t>
      </w:r>
      <w:r w:rsidRPr="001F636A">
        <w:rPr>
          <w:sz w:val="22"/>
          <w:szCs w:val="22"/>
        </w:rPr>
        <w:t xml:space="preserve">32 : 275-86. </w:t>
      </w:r>
    </w:p>
    <w:p w14:paraId="6B3615A1" w14:textId="77777777" w:rsidR="00216A83" w:rsidRPr="001F636A" w:rsidRDefault="00216A83" w:rsidP="001F636A">
      <w:pPr>
        <w:widowControl w:val="0"/>
        <w:autoSpaceDE w:val="0"/>
        <w:autoSpaceDN w:val="0"/>
        <w:adjustRightInd w:val="0"/>
        <w:ind w:left="-142" w:right="-292" w:hanging="142"/>
        <w:rPr>
          <w:sz w:val="22"/>
          <w:szCs w:val="22"/>
        </w:rPr>
      </w:pPr>
      <w:r w:rsidRPr="001F636A">
        <w:rPr>
          <w:sz w:val="22"/>
          <w:szCs w:val="22"/>
        </w:rPr>
        <w:t xml:space="preserve">Pereboom, D. 2011. </w:t>
      </w:r>
      <w:r w:rsidRPr="001F636A">
        <w:rPr>
          <w:i/>
          <w:iCs/>
          <w:sz w:val="22"/>
          <w:szCs w:val="22"/>
        </w:rPr>
        <w:t>Consciousness and the Prospects of Physicalism</w:t>
      </w:r>
      <w:r w:rsidRPr="001F636A">
        <w:rPr>
          <w:sz w:val="22"/>
          <w:szCs w:val="22"/>
        </w:rPr>
        <w:t xml:space="preserve">, New York: Oxford University Press. </w:t>
      </w:r>
    </w:p>
    <w:p w14:paraId="14E8A85E" w14:textId="77777777" w:rsidR="00216A83" w:rsidRPr="001F636A" w:rsidRDefault="00216A83" w:rsidP="001F636A">
      <w:pPr>
        <w:widowControl w:val="0"/>
        <w:autoSpaceDE w:val="0"/>
        <w:autoSpaceDN w:val="0"/>
        <w:adjustRightInd w:val="0"/>
        <w:ind w:left="-142" w:right="-292" w:hanging="142"/>
        <w:rPr>
          <w:sz w:val="22"/>
          <w:szCs w:val="22"/>
        </w:rPr>
      </w:pPr>
      <w:r w:rsidRPr="001F636A">
        <w:rPr>
          <w:sz w:val="22"/>
          <w:szCs w:val="22"/>
        </w:rPr>
        <w:t xml:space="preserve">Pereboom, D. 2014. </w:t>
      </w:r>
      <w:r w:rsidRPr="001F636A">
        <w:rPr>
          <w:i/>
          <w:iCs/>
          <w:sz w:val="22"/>
          <w:szCs w:val="22"/>
        </w:rPr>
        <w:t>Free Will, Agency, and Meaning in Life</w:t>
      </w:r>
      <w:r w:rsidRPr="001F636A">
        <w:rPr>
          <w:sz w:val="22"/>
          <w:szCs w:val="22"/>
        </w:rPr>
        <w:t xml:space="preserve">, Oxford: Oxford University Press. </w:t>
      </w:r>
    </w:p>
    <w:p w14:paraId="3C8FE0C3" w14:textId="77777777" w:rsidR="00216A83" w:rsidRPr="001F636A" w:rsidRDefault="00216A83" w:rsidP="001F636A">
      <w:pPr>
        <w:widowControl w:val="0"/>
        <w:autoSpaceDE w:val="0"/>
        <w:autoSpaceDN w:val="0"/>
        <w:adjustRightInd w:val="0"/>
        <w:ind w:left="-142" w:right="-292" w:hanging="142"/>
        <w:rPr>
          <w:sz w:val="22"/>
          <w:szCs w:val="22"/>
        </w:rPr>
      </w:pPr>
      <w:r w:rsidRPr="001F636A">
        <w:rPr>
          <w:sz w:val="22"/>
          <w:szCs w:val="22"/>
        </w:rPr>
        <w:t xml:space="preserve">Pereboom, D. 2015. “The Phenomenology of Agency and Deterministic Agent Causation,” in </w:t>
      </w:r>
      <w:r w:rsidRPr="001F636A">
        <w:rPr>
          <w:i/>
          <w:iCs/>
          <w:sz w:val="22"/>
          <w:szCs w:val="22"/>
        </w:rPr>
        <w:t xml:space="preserve">Horizons of Authenticity in Phenomenology, Existentialism, and Moral Psychology, </w:t>
      </w:r>
      <w:r w:rsidRPr="001F636A">
        <w:rPr>
          <w:sz w:val="22"/>
          <w:szCs w:val="22"/>
        </w:rPr>
        <w:t xml:space="preserve">H. Pedersen and M. Altman, eds., New York: Springer, 277-94. </w:t>
      </w:r>
    </w:p>
    <w:p w14:paraId="76AE5EAC" w14:textId="77777777" w:rsidR="00216A83" w:rsidRPr="001F636A" w:rsidRDefault="00216A83" w:rsidP="001F636A">
      <w:pPr>
        <w:widowControl w:val="0"/>
        <w:autoSpaceDE w:val="0"/>
        <w:autoSpaceDN w:val="0"/>
        <w:adjustRightInd w:val="0"/>
        <w:ind w:left="-142" w:right="-292" w:hanging="142"/>
        <w:rPr>
          <w:sz w:val="22"/>
          <w:szCs w:val="22"/>
        </w:rPr>
      </w:pPr>
      <w:r w:rsidRPr="001F636A">
        <w:rPr>
          <w:sz w:val="22"/>
          <w:szCs w:val="22"/>
        </w:rPr>
        <w:t xml:space="preserve">Pereboom, D. 2017. “A Defense of Free Will Skepticism: Replies to Victor Tadros, Saul Smilansky, Michael McKenna, and Alfred Mele on my </w:t>
      </w:r>
      <w:r w:rsidRPr="001F636A">
        <w:rPr>
          <w:i/>
          <w:iCs/>
          <w:sz w:val="22"/>
          <w:szCs w:val="22"/>
        </w:rPr>
        <w:t>Free Will, Agency, and Meaning in Life,</w:t>
      </w:r>
      <w:r w:rsidRPr="001F636A">
        <w:rPr>
          <w:sz w:val="22"/>
          <w:szCs w:val="22"/>
        </w:rPr>
        <w:t xml:space="preserve">” </w:t>
      </w:r>
      <w:r w:rsidRPr="001F636A">
        <w:rPr>
          <w:i/>
          <w:iCs/>
          <w:sz w:val="22"/>
          <w:szCs w:val="22"/>
        </w:rPr>
        <w:t>Criminal Law and Philosophy</w:t>
      </w:r>
      <w:r w:rsidRPr="001F636A">
        <w:rPr>
          <w:sz w:val="22"/>
          <w:szCs w:val="22"/>
        </w:rPr>
        <w:t xml:space="preserve">, DOI:10.1007/s11572-017-9412-2. </w:t>
      </w:r>
    </w:p>
    <w:p w14:paraId="1A72D16A" w14:textId="77777777" w:rsidR="00216A83" w:rsidRPr="001F636A" w:rsidRDefault="00216A83" w:rsidP="001F636A">
      <w:pPr>
        <w:widowControl w:val="0"/>
        <w:autoSpaceDE w:val="0"/>
        <w:autoSpaceDN w:val="0"/>
        <w:adjustRightInd w:val="0"/>
        <w:ind w:left="-142" w:right="-292" w:hanging="142"/>
        <w:rPr>
          <w:sz w:val="22"/>
          <w:szCs w:val="22"/>
        </w:rPr>
      </w:pPr>
      <w:r w:rsidRPr="001F636A">
        <w:rPr>
          <w:sz w:val="22"/>
          <w:szCs w:val="22"/>
        </w:rPr>
        <w:t xml:space="preserve">Runyan, J. D. 2016. “Events, Agents, and Settling Whether and How One Intervenes,” </w:t>
      </w:r>
      <w:r w:rsidRPr="001F636A">
        <w:rPr>
          <w:i/>
          <w:iCs/>
          <w:sz w:val="22"/>
          <w:szCs w:val="22"/>
        </w:rPr>
        <w:t xml:space="preserve">Philosophical Studies </w:t>
      </w:r>
      <w:r w:rsidRPr="001F636A">
        <w:rPr>
          <w:sz w:val="22"/>
          <w:szCs w:val="22"/>
        </w:rPr>
        <w:t xml:space="preserve">173 : 1629-1646. </w:t>
      </w:r>
    </w:p>
    <w:p w14:paraId="41D89CC2" w14:textId="77777777" w:rsidR="00216A83" w:rsidRPr="001F636A" w:rsidRDefault="00216A83" w:rsidP="001F636A">
      <w:pPr>
        <w:widowControl w:val="0"/>
        <w:autoSpaceDE w:val="0"/>
        <w:autoSpaceDN w:val="0"/>
        <w:adjustRightInd w:val="0"/>
        <w:ind w:left="-142" w:right="-292" w:hanging="142"/>
        <w:rPr>
          <w:sz w:val="22"/>
          <w:szCs w:val="22"/>
        </w:rPr>
      </w:pPr>
      <w:r w:rsidRPr="001F636A">
        <w:rPr>
          <w:sz w:val="22"/>
          <w:szCs w:val="22"/>
        </w:rPr>
        <w:t xml:space="preserve">Sartorio, C. 2016. </w:t>
      </w:r>
      <w:r w:rsidRPr="001F636A">
        <w:rPr>
          <w:i/>
          <w:iCs/>
          <w:sz w:val="22"/>
          <w:szCs w:val="22"/>
        </w:rPr>
        <w:t>Causation and Free Will</w:t>
      </w:r>
      <w:r w:rsidRPr="001F636A">
        <w:rPr>
          <w:sz w:val="22"/>
          <w:szCs w:val="22"/>
        </w:rPr>
        <w:t xml:space="preserve">, Oxford: Oxford University Press. </w:t>
      </w:r>
    </w:p>
    <w:p w14:paraId="2E02A2BB" w14:textId="77777777" w:rsidR="00216A83" w:rsidRPr="001F636A" w:rsidRDefault="00216A83" w:rsidP="001F636A">
      <w:pPr>
        <w:widowControl w:val="0"/>
        <w:autoSpaceDE w:val="0"/>
        <w:autoSpaceDN w:val="0"/>
        <w:adjustRightInd w:val="0"/>
        <w:ind w:left="-142" w:right="-292" w:hanging="142"/>
        <w:rPr>
          <w:sz w:val="22"/>
          <w:szCs w:val="22"/>
        </w:rPr>
      </w:pPr>
      <w:r w:rsidRPr="001F636A">
        <w:rPr>
          <w:sz w:val="22"/>
          <w:szCs w:val="22"/>
        </w:rPr>
        <w:t xml:space="preserve">Steward, H. 2012. </w:t>
      </w:r>
      <w:r w:rsidRPr="001F636A">
        <w:rPr>
          <w:i/>
          <w:iCs/>
          <w:sz w:val="22"/>
          <w:szCs w:val="22"/>
        </w:rPr>
        <w:t>A Metaphysics for Freedom</w:t>
      </w:r>
      <w:r w:rsidRPr="001F636A">
        <w:rPr>
          <w:sz w:val="22"/>
          <w:szCs w:val="22"/>
        </w:rPr>
        <w:t xml:space="preserve">, Oxford: Oxford University Press. </w:t>
      </w:r>
    </w:p>
    <w:p w14:paraId="79FC7045" w14:textId="2C847D44" w:rsidR="00216A83" w:rsidRPr="001F636A" w:rsidRDefault="00216A83" w:rsidP="001F636A">
      <w:pPr>
        <w:widowControl w:val="0"/>
        <w:autoSpaceDE w:val="0"/>
        <w:autoSpaceDN w:val="0"/>
        <w:adjustRightInd w:val="0"/>
        <w:ind w:left="-142" w:right="-292" w:hanging="142"/>
        <w:rPr>
          <w:sz w:val="22"/>
          <w:szCs w:val="22"/>
        </w:rPr>
        <w:sectPr w:rsidR="00216A83" w:rsidRPr="001F636A" w:rsidSect="009A199E">
          <w:footerReference w:type="even" r:id="rId8"/>
          <w:footerReference w:type="default" r:id="rId9"/>
          <w:pgSz w:w="11900" w:h="16840"/>
          <w:pgMar w:top="1417" w:right="1417" w:bottom="1417" w:left="1417" w:header="708" w:footer="708" w:gutter="0"/>
          <w:cols w:space="292"/>
        </w:sectPr>
      </w:pPr>
      <w:r w:rsidRPr="001F636A">
        <w:rPr>
          <w:sz w:val="22"/>
          <w:szCs w:val="22"/>
        </w:rPr>
        <w:t xml:space="preserve">Velleman, J. D. 1992. “What Happens When Someone Acts?” </w:t>
      </w:r>
      <w:r w:rsidRPr="001F636A">
        <w:rPr>
          <w:i/>
          <w:iCs/>
          <w:sz w:val="22"/>
          <w:szCs w:val="22"/>
        </w:rPr>
        <w:t xml:space="preserve">Mind </w:t>
      </w:r>
      <w:r w:rsidR="008162E3" w:rsidRPr="001F636A">
        <w:rPr>
          <w:sz w:val="22"/>
          <w:szCs w:val="22"/>
        </w:rPr>
        <w:t>101, pp. 461-481</w:t>
      </w:r>
    </w:p>
    <w:p w14:paraId="01191DF0" w14:textId="77777777" w:rsidR="001F636A" w:rsidRDefault="001F636A" w:rsidP="008162E3">
      <w:pPr>
        <w:sectPr w:rsidR="001F636A" w:rsidSect="00216A83">
          <w:type w:val="continuous"/>
          <w:pgSz w:w="11900" w:h="16840"/>
          <w:pgMar w:top="1417" w:right="1417" w:bottom="1417" w:left="1417" w:header="708" w:footer="708" w:gutter="0"/>
          <w:cols w:space="708"/>
        </w:sectPr>
      </w:pPr>
    </w:p>
    <w:p w14:paraId="00BBD356" w14:textId="146BA802" w:rsidR="007922C4" w:rsidRDefault="007922C4" w:rsidP="008162E3"/>
    <w:sectPr w:rsidR="007922C4" w:rsidSect="00216A83">
      <w:type w:val="continuous"/>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5414F" w14:textId="77777777" w:rsidR="00BA752E" w:rsidRDefault="00BA752E">
      <w:pPr>
        <w:spacing w:after="0"/>
      </w:pPr>
      <w:r>
        <w:separator/>
      </w:r>
    </w:p>
  </w:endnote>
  <w:endnote w:type="continuationSeparator" w:id="0">
    <w:p w14:paraId="0F7F6F71" w14:textId="77777777" w:rsidR="00BA752E" w:rsidRDefault="00BA75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9BAE" w14:textId="77777777" w:rsidR="00BA752E" w:rsidRDefault="00BA752E" w:rsidP="00216A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A5052AE" w14:textId="77777777" w:rsidR="00BA752E" w:rsidRDefault="00BA752E" w:rsidP="00216A8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D3711" w14:textId="77777777" w:rsidR="00BA752E" w:rsidRDefault="00BA752E" w:rsidP="00216A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60A93">
      <w:rPr>
        <w:rStyle w:val="Numrodepage"/>
        <w:noProof/>
      </w:rPr>
      <w:t>1</w:t>
    </w:r>
    <w:r>
      <w:rPr>
        <w:rStyle w:val="Numrodepage"/>
      </w:rPr>
      <w:fldChar w:fldCharType="end"/>
    </w:r>
  </w:p>
  <w:p w14:paraId="27662D17" w14:textId="77777777" w:rsidR="00BA752E" w:rsidRDefault="00BA752E" w:rsidP="00216A8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74583" w14:textId="77777777" w:rsidR="00BA752E" w:rsidRDefault="00BA752E">
      <w:pPr>
        <w:spacing w:after="0"/>
      </w:pPr>
      <w:r>
        <w:separator/>
      </w:r>
    </w:p>
  </w:footnote>
  <w:footnote w:type="continuationSeparator" w:id="0">
    <w:p w14:paraId="0297EA71" w14:textId="77777777" w:rsidR="00BA752E" w:rsidRDefault="00BA752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C515F"/>
    <w:multiLevelType w:val="hybridMultilevel"/>
    <w:tmpl w:val="CA8271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9355662"/>
    <w:multiLevelType w:val="hybridMultilevel"/>
    <w:tmpl w:val="0A3600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569B36E5"/>
    <w:multiLevelType w:val="hybridMultilevel"/>
    <w:tmpl w:val="AC689D92"/>
    <w:lvl w:ilvl="0" w:tplc="B54005C0">
      <w:start w:val="1"/>
      <w:numFmt w:val="bullet"/>
      <w:lvlText w:val="-"/>
      <w:lvlJc w:val="left"/>
      <w:pPr>
        <w:ind w:left="720" w:hanging="360"/>
      </w:pPr>
      <w:rPr>
        <w:rFonts w:ascii="Cambria" w:eastAsia="ＭＳ 明朝"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0C4129"/>
    <w:multiLevelType w:val="hybridMultilevel"/>
    <w:tmpl w:val="11AC5420"/>
    <w:lvl w:ilvl="0" w:tplc="B54005C0">
      <w:start w:val="1"/>
      <w:numFmt w:val="bullet"/>
      <w:lvlText w:val="-"/>
      <w:lvlJc w:val="left"/>
      <w:pPr>
        <w:ind w:left="720" w:hanging="360"/>
      </w:pPr>
      <w:rPr>
        <w:rFonts w:ascii="Cambria" w:eastAsia="ＭＳ 明朝"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3358DF"/>
    <w:multiLevelType w:val="hybridMultilevel"/>
    <w:tmpl w:val="6BCE5200"/>
    <w:lvl w:ilvl="0" w:tplc="54CA246C">
      <w:start w:val="1"/>
      <w:numFmt w:val="bullet"/>
      <w:lvlText w:val="-"/>
      <w:lvlJc w:val="left"/>
      <w:pPr>
        <w:ind w:left="720" w:hanging="360"/>
      </w:pPr>
      <w:rPr>
        <w:rFonts w:ascii="Times New Roman" w:eastAsia="ＭＳ 明朝"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870507"/>
    <w:multiLevelType w:val="hybridMultilevel"/>
    <w:tmpl w:val="03064C06"/>
    <w:lvl w:ilvl="0" w:tplc="AD2C1BDA">
      <w:start w:val="1"/>
      <w:numFmt w:val="bullet"/>
      <w:lvlText w:nul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F07660"/>
    <w:multiLevelType w:val="hybridMultilevel"/>
    <w:tmpl w:val="2404257A"/>
    <w:lvl w:ilvl="0" w:tplc="E708AFDC">
      <w:start w:val="16"/>
      <w:numFmt w:val="bullet"/>
      <w:lvlText w:val=""/>
      <w:lvlJc w:val="left"/>
      <w:pPr>
        <w:ind w:left="780" w:hanging="420"/>
      </w:pPr>
      <w:rPr>
        <w:rFonts w:ascii="Wingdings" w:eastAsia="ＭＳ 明朝"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CB68ED"/>
    <w:multiLevelType w:val="hybridMultilevel"/>
    <w:tmpl w:val="4DCE2E8C"/>
    <w:lvl w:ilvl="0" w:tplc="068ED31C">
      <w:start w:val="16"/>
      <w:numFmt w:val="bullet"/>
      <w:lvlText w:val="-"/>
      <w:lvlJc w:val="left"/>
      <w:pPr>
        <w:ind w:left="720" w:hanging="360"/>
      </w:pPr>
      <w:rPr>
        <w:rFonts w:ascii="Helvetica" w:eastAsia="ＭＳ 明朝"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83"/>
    <w:rsid w:val="00015A49"/>
    <w:rsid w:val="00060A93"/>
    <w:rsid w:val="00112E75"/>
    <w:rsid w:val="00162B24"/>
    <w:rsid w:val="00182C3B"/>
    <w:rsid w:val="001F636A"/>
    <w:rsid w:val="00216A83"/>
    <w:rsid w:val="002B5B88"/>
    <w:rsid w:val="002C2C13"/>
    <w:rsid w:val="00392049"/>
    <w:rsid w:val="003E78AB"/>
    <w:rsid w:val="004A4C92"/>
    <w:rsid w:val="004B3D57"/>
    <w:rsid w:val="005E2333"/>
    <w:rsid w:val="006458C6"/>
    <w:rsid w:val="0072484B"/>
    <w:rsid w:val="007613CA"/>
    <w:rsid w:val="007748C6"/>
    <w:rsid w:val="007922C4"/>
    <w:rsid w:val="007C168C"/>
    <w:rsid w:val="008162E3"/>
    <w:rsid w:val="00847F45"/>
    <w:rsid w:val="009A199E"/>
    <w:rsid w:val="00A10344"/>
    <w:rsid w:val="00AD26D6"/>
    <w:rsid w:val="00B04CC1"/>
    <w:rsid w:val="00B14D31"/>
    <w:rsid w:val="00B75A73"/>
    <w:rsid w:val="00BA591F"/>
    <w:rsid w:val="00BA752E"/>
    <w:rsid w:val="00C5340F"/>
    <w:rsid w:val="00D1393E"/>
    <w:rsid w:val="00D171B0"/>
    <w:rsid w:val="00D342A3"/>
    <w:rsid w:val="00DA6864"/>
    <w:rsid w:val="00E6071E"/>
    <w:rsid w:val="00EB7E76"/>
    <w:rsid w:val="00EF133E"/>
    <w:rsid w:val="00FD344E"/>
    <w:rsid w:val="00FD6DF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C2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7E76"/>
    <w:pPr>
      <w:spacing w:after="120"/>
    </w:pPr>
    <w:rPr>
      <w:rFonts w:ascii="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A83"/>
    <w:pPr>
      <w:ind w:left="720"/>
      <w:contextualSpacing/>
    </w:pPr>
  </w:style>
  <w:style w:type="paragraph" w:styleId="Pieddepage">
    <w:name w:val="footer"/>
    <w:basedOn w:val="Normal"/>
    <w:link w:val="PieddepageCar"/>
    <w:uiPriority w:val="99"/>
    <w:unhideWhenUsed/>
    <w:rsid w:val="00216A83"/>
    <w:pPr>
      <w:tabs>
        <w:tab w:val="center" w:pos="4536"/>
        <w:tab w:val="right" w:pos="9072"/>
      </w:tabs>
      <w:spacing w:after="0"/>
    </w:pPr>
  </w:style>
  <w:style w:type="character" w:customStyle="1" w:styleId="PieddepageCar">
    <w:name w:val="Pied de page Car"/>
    <w:basedOn w:val="Policepardfaut"/>
    <w:link w:val="Pieddepage"/>
    <w:uiPriority w:val="99"/>
    <w:rsid w:val="00216A83"/>
    <w:rPr>
      <w:rFonts w:ascii="Cambria" w:hAnsi="Cambria" w:cs="Times New Roman"/>
      <w:sz w:val="23"/>
      <w:lang w:val="fr-FR"/>
    </w:rPr>
  </w:style>
  <w:style w:type="character" w:styleId="Numrodepage">
    <w:name w:val="page number"/>
    <w:basedOn w:val="Policepardfaut"/>
    <w:uiPriority w:val="99"/>
    <w:semiHidden/>
    <w:unhideWhenUsed/>
    <w:rsid w:val="00216A83"/>
  </w:style>
  <w:style w:type="paragraph" w:customStyle="1" w:styleId="Default">
    <w:name w:val="Default"/>
    <w:rsid w:val="00216A83"/>
    <w:pPr>
      <w:widowControl w:val="0"/>
      <w:autoSpaceDE w:val="0"/>
      <w:autoSpaceDN w:val="0"/>
      <w:adjustRightInd w:val="0"/>
      <w:spacing w:after="0"/>
    </w:pPr>
    <w:rPr>
      <w:rFonts w:ascii="Garamond" w:hAnsi="Garamond" w:cs="Garamond"/>
      <w:color w:val="00000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7E76"/>
    <w:pPr>
      <w:spacing w:after="120"/>
    </w:pPr>
    <w:rPr>
      <w:rFonts w:ascii="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A83"/>
    <w:pPr>
      <w:ind w:left="720"/>
      <w:contextualSpacing/>
    </w:pPr>
  </w:style>
  <w:style w:type="paragraph" w:styleId="Pieddepage">
    <w:name w:val="footer"/>
    <w:basedOn w:val="Normal"/>
    <w:link w:val="PieddepageCar"/>
    <w:uiPriority w:val="99"/>
    <w:unhideWhenUsed/>
    <w:rsid w:val="00216A83"/>
    <w:pPr>
      <w:tabs>
        <w:tab w:val="center" w:pos="4536"/>
        <w:tab w:val="right" w:pos="9072"/>
      </w:tabs>
      <w:spacing w:after="0"/>
    </w:pPr>
  </w:style>
  <w:style w:type="character" w:customStyle="1" w:styleId="PieddepageCar">
    <w:name w:val="Pied de page Car"/>
    <w:basedOn w:val="Policepardfaut"/>
    <w:link w:val="Pieddepage"/>
    <w:uiPriority w:val="99"/>
    <w:rsid w:val="00216A83"/>
    <w:rPr>
      <w:rFonts w:ascii="Cambria" w:hAnsi="Cambria" w:cs="Times New Roman"/>
      <w:sz w:val="23"/>
      <w:lang w:val="fr-FR"/>
    </w:rPr>
  </w:style>
  <w:style w:type="character" w:styleId="Numrodepage">
    <w:name w:val="page number"/>
    <w:basedOn w:val="Policepardfaut"/>
    <w:uiPriority w:val="99"/>
    <w:semiHidden/>
    <w:unhideWhenUsed/>
    <w:rsid w:val="00216A83"/>
  </w:style>
  <w:style w:type="paragraph" w:customStyle="1" w:styleId="Default">
    <w:name w:val="Default"/>
    <w:rsid w:val="00216A83"/>
    <w:pPr>
      <w:widowControl w:val="0"/>
      <w:autoSpaceDE w:val="0"/>
      <w:autoSpaceDN w:val="0"/>
      <w:adjustRightInd w:val="0"/>
      <w:spacing w:after="0"/>
    </w:pPr>
    <w:rPr>
      <w:rFonts w:ascii="Garamond" w:hAnsi="Garamond" w:cs="Garamond"/>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2146</Words>
  <Characters>10044</Characters>
  <Application>Microsoft Macintosh Word</Application>
  <DocSecurity>0</DocSecurity>
  <Lines>164</Lines>
  <Paragraphs>75</Paragraphs>
  <ScaleCrop>false</ScaleCrop>
  <Company>Université de Nantes</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3</cp:revision>
  <cp:lastPrinted>2018-01-10T08:26:00Z</cp:lastPrinted>
  <dcterms:created xsi:type="dcterms:W3CDTF">2018-01-11T14:38:00Z</dcterms:created>
  <dcterms:modified xsi:type="dcterms:W3CDTF">2018-01-11T14:46:00Z</dcterms:modified>
</cp:coreProperties>
</file>